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5E3C59BD"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6400A3">
        <w:rPr>
          <w:rFonts w:eastAsia="MS Mincho" w:cs="Arial"/>
          <w:bCs/>
          <w:sz w:val="22"/>
          <w:szCs w:val="24"/>
          <w:lang w:val="en-US"/>
        </w:rPr>
        <w:t>10</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EE5722" w:rsidRPr="00EE5722">
        <w:rPr>
          <w:rFonts w:eastAsia="MS Mincho" w:cs="Arial"/>
          <w:bCs/>
          <w:sz w:val="22"/>
          <w:szCs w:val="24"/>
          <w:lang w:val="en-US"/>
        </w:rPr>
        <w:t>R1-22</w:t>
      </w:r>
      <w:r w:rsidR="004B2914">
        <w:rPr>
          <w:rFonts w:eastAsia="MS Mincho" w:cs="Arial"/>
          <w:bCs/>
          <w:sz w:val="22"/>
          <w:szCs w:val="24"/>
          <w:lang w:val="en-US"/>
        </w:rPr>
        <w:t>0</w:t>
      </w:r>
      <w:r w:rsidR="004B2914" w:rsidRPr="004B2914">
        <w:rPr>
          <w:rFonts w:eastAsia="MS Mincho" w:cs="Arial"/>
          <w:bCs/>
          <w:sz w:val="22"/>
          <w:szCs w:val="24"/>
          <w:lang w:val="en-US"/>
        </w:rPr>
        <w:t>6994</w:t>
      </w:r>
    </w:p>
    <w:p w14:paraId="1E241712" w14:textId="25EE6A3D"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e-Meeting, </w:t>
      </w:r>
      <w:r w:rsidR="006400A3">
        <w:rPr>
          <w:rFonts w:ascii="Arial" w:eastAsia="MS Mincho" w:hAnsi="Arial" w:cs="Arial"/>
          <w:b/>
          <w:bCs/>
          <w:noProof/>
          <w:szCs w:val="24"/>
        </w:rPr>
        <w:t>August</w:t>
      </w:r>
      <w:r w:rsidR="007177AA" w:rsidRPr="007177AA">
        <w:rPr>
          <w:rFonts w:ascii="Arial" w:eastAsia="MS Mincho" w:hAnsi="Arial" w:cs="Arial"/>
          <w:b/>
          <w:bCs/>
          <w:noProof/>
          <w:szCs w:val="24"/>
        </w:rPr>
        <w:t xml:space="preserve"> </w:t>
      </w:r>
      <w:r w:rsidR="006400A3">
        <w:rPr>
          <w:rFonts w:ascii="Arial" w:eastAsia="MS Mincho" w:hAnsi="Arial" w:cs="Arial"/>
          <w:b/>
          <w:bCs/>
          <w:noProof/>
          <w:szCs w:val="24"/>
        </w:rPr>
        <w:t>22nd</w:t>
      </w:r>
      <w:r w:rsidR="007177AA" w:rsidRPr="007177AA">
        <w:rPr>
          <w:rFonts w:ascii="Arial" w:eastAsia="MS Mincho" w:hAnsi="Arial" w:cs="Arial"/>
          <w:b/>
          <w:bCs/>
          <w:noProof/>
          <w:szCs w:val="24"/>
        </w:rPr>
        <w:t xml:space="preserve"> – </w:t>
      </w:r>
      <w:r w:rsidR="006400A3">
        <w:rPr>
          <w:rFonts w:ascii="Arial" w:eastAsia="MS Mincho" w:hAnsi="Arial" w:cs="Arial"/>
          <w:b/>
          <w:bCs/>
          <w:noProof/>
          <w:szCs w:val="24"/>
        </w:rPr>
        <w:t>August</w:t>
      </w:r>
      <w:r w:rsidR="006641CA">
        <w:rPr>
          <w:rFonts w:ascii="Arial" w:eastAsia="MS Mincho" w:hAnsi="Arial" w:cs="Arial"/>
          <w:b/>
          <w:bCs/>
          <w:noProof/>
          <w:szCs w:val="24"/>
        </w:rPr>
        <w:t xml:space="preserve"> </w:t>
      </w:r>
      <w:r w:rsidR="00703A46">
        <w:rPr>
          <w:rFonts w:ascii="Arial" w:eastAsia="MS Mincho" w:hAnsi="Arial" w:cs="Arial"/>
          <w:b/>
          <w:bCs/>
          <w:noProof/>
          <w:szCs w:val="24"/>
        </w:rPr>
        <w:t>2</w:t>
      </w:r>
      <w:r w:rsidR="006400A3">
        <w:rPr>
          <w:rFonts w:ascii="Arial" w:eastAsia="MS Mincho" w:hAnsi="Arial" w:cs="Arial"/>
          <w:b/>
          <w:bCs/>
          <w:noProof/>
          <w:szCs w:val="24"/>
        </w:rPr>
        <w:t>6</w:t>
      </w:r>
      <w:r w:rsidR="00703A46">
        <w:rPr>
          <w:rFonts w:ascii="Arial" w:eastAsia="MS Mincho" w:hAnsi="Arial" w:cs="Arial"/>
          <w:b/>
          <w:bCs/>
          <w:noProof/>
          <w:szCs w:val="24"/>
        </w:rPr>
        <w:t>th</w:t>
      </w:r>
      <w:r w:rsidR="007177AA" w:rsidRPr="007177AA">
        <w:rPr>
          <w:rFonts w:ascii="Arial" w:eastAsia="MS Mincho" w:hAnsi="Arial" w:cs="Arial"/>
          <w:b/>
          <w:bCs/>
          <w:noProof/>
          <w:szCs w:val="24"/>
        </w:rPr>
        <w:t>, 202</w:t>
      </w:r>
      <w:r w:rsidR="006641CA">
        <w:rPr>
          <w:rFonts w:ascii="Arial" w:eastAsia="MS Mincho" w:hAnsi="Arial" w:cs="Arial"/>
          <w:b/>
          <w:bCs/>
          <w:noProof/>
          <w:szCs w:val="24"/>
        </w:rPr>
        <w:t>2</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76471FC3"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6400A3">
        <w:rPr>
          <w:rFonts w:cs="Arial"/>
          <w:bCs/>
          <w:sz w:val="22"/>
          <w:szCs w:val="24"/>
          <w:lang w:val="en-US" w:eastAsia="zh-TW"/>
        </w:rPr>
        <w:t>4.2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3897CFB0" w14:textId="77777777" w:rsidR="006400A3" w:rsidRDefault="006517D0" w:rsidP="006400A3">
      <w:pPr>
        <w:pStyle w:val="Header"/>
        <w:tabs>
          <w:tab w:val="center" w:pos="4536"/>
          <w:tab w:val="right" w:pos="8280"/>
          <w:tab w:val="right" w:pos="9781"/>
        </w:tabs>
        <w:ind w:left="770" w:right="-58" w:hanging="770"/>
        <w:rPr>
          <w:rFonts w:eastAsia="MS Mincho" w:cs="Arial"/>
          <w:bCs/>
          <w:sz w:val="22"/>
          <w:szCs w:val="24"/>
          <w:lang w:val="en-US"/>
        </w:rPr>
      </w:pPr>
      <w:r w:rsidRPr="00CC00C9">
        <w:rPr>
          <w:rFonts w:eastAsia="MS Mincho" w:cs="Arial"/>
          <w:bCs/>
          <w:sz w:val="22"/>
          <w:szCs w:val="24"/>
          <w:lang w:val="en-US"/>
        </w:rPr>
        <w:t>Title:</w:t>
      </w:r>
      <w:r w:rsidR="00853276">
        <w:rPr>
          <w:rFonts w:eastAsia="MS Mincho" w:cs="Arial"/>
          <w:bCs/>
          <w:sz w:val="22"/>
          <w:szCs w:val="24"/>
          <w:lang w:val="en-US"/>
        </w:rPr>
        <w:t xml:space="preserve"> </w:t>
      </w:r>
      <w:r w:rsidR="006400A3" w:rsidRPr="006400A3">
        <w:rPr>
          <w:rFonts w:eastAsia="MS Mincho" w:cs="Arial"/>
          <w:bCs/>
          <w:sz w:val="22"/>
          <w:szCs w:val="24"/>
          <w:lang w:val="en-US"/>
        </w:rPr>
        <w:t>SRI/</w:t>
      </w:r>
      <w:bookmarkStart w:id="2" w:name="_Hlk109113543"/>
      <w:r w:rsidR="006400A3" w:rsidRPr="006400A3">
        <w:rPr>
          <w:rFonts w:eastAsia="MS Mincho" w:cs="Arial"/>
          <w:bCs/>
          <w:sz w:val="22"/>
          <w:szCs w:val="24"/>
          <w:lang w:val="en-US"/>
        </w:rPr>
        <w:t>TPMI enhancement for enabling 8 TX UL transmission</w:t>
      </w:r>
      <w:bookmarkEnd w:id="2"/>
      <w:r w:rsidR="006400A3" w:rsidRPr="006400A3">
        <w:rPr>
          <w:rFonts w:eastAsia="MS Mincho" w:cs="Arial"/>
          <w:bCs/>
          <w:sz w:val="22"/>
          <w:szCs w:val="24"/>
          <w:lang w:val="en-US"/>
        </w:rPr>
        <w:t xml:space="preserve"> </w:t>
      </w:r>
    </w:p>
    <w:p w14:paraId="59B036AD" w14:textId="393B722C" w:rsidR="006517D0" w:rsidRPr="00615E57" w:rsidRDefault="006517D0" w:rsidP="006400A3">
      <w:pPr>
        <w:pStyle w:val="Header"/>
        <w:tabs>
          <w:tab w:val="center" w:pos="4536"/>
          <w:tab w:val="right" w:pos="8280"/>
          <w:tab w:val="right" w:pos="9781"/>
        </w:tabs>
        <w:ind w:left="770" w:right="-58" w:hanging="770"/>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p>
    <w:p w14:paraId="2A50278C" w14:textId="5C8E7C28" w:rsidR="00920B51" w:rsidRDefault="00DB5BA6" w:rsidP="00920B51">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556801BA" w14:textId="77777777" w:rsidR="00980D9E" w:rsidRDefault="00980D9E" w:rsidP="00460C49">
      <w:pPr>
        <w:pStyle w:val="ListParagraph"/>
        <w:spacing w:before="120" w:after="120"/>
        <w:ind w:left="0"/>
        <w:rPr>
          <w:rFonts w:asciiTheme="majorBidi" w:hAnsiTheme="majorBidi" w:cstheme="majorBidi"/>
          <w:bCs/>
          <w:noProof/>
          <w:sz w:val="24"/>
        </w:rPr>
      </w:pPr>
      <w:r w:rsidRPr="00A1561E">
        <w:rPr>
          <w:rFonts w:asciiTheme="majorBidi" w:hAnsiTheme="majorBidi" w:cstheme="majorBidi"/>
          <w:bCs/>
          <w:noProof/>
          <w:sz w:val="24"/>
        </w:rPr>
        <w:t xml:space="preserve">In the RAN (Plenary) Meeting #94e, </w:t>
      </w:r>
      <w:r>
        <w:rPr>
          <w:rFonts w:asciiTheme="majorBidi" w:hAnsiTheme="majorBidi" w:cstheme="majorBidi"/>
          <w:bCs/>
          <w:noProof/>
          <w:sz w:val="24"/>
        </w:rPr>
        <w:t>a new Work Item (WI) was approved targeting MIMO evolution for Downlink (DL) and Uplink (UL). The 5</w:t>
      </w:r>
      <w:r w:rsidRPr="00FD6503">
        <w:rPr>
          <w:rFonts w:asciiTheme="majorBidi" w:hAnsiTheme="majorBidi" w:cstheme="majorBidi"/>
          <w:bCs/>
          <w:noProof/>
          <w:sz w:val="24"/>
          <w:vertAlign w:val="superscript"/>
        </w:rPr>
        <w:t>th</w:t>
      </w:r>
      <w:r>
        <w:rPr>
          <w:rFonts w:asciiTheme="majorBidi" w:hAnsiTheme="majorBidi" w:cstheme="majorBidi"/>
          <w:bCs/>
          <w:noProof/>
          <w:sz w:val="24"/>
        </w:rPr>
        <w:t xml:space="preserve"> objective of the aformentioned WI is:</w:t>
      </w:r>
    </w:p>
    <w:p w14:paraId="121724B9" w14:textId="77777777" w:rsidR="00980D9E" w:rsidRPr="00460C49" w:rsidRDefault="00980D9E" w:rsidP="00460C49">
      <w:pPr>
        <w:overflowPunct w:val="0"/>
        <w:autoSpaceDE w:val="0"/>
        <w:autoSpaceDN w:val="0"/>
        <w:adjustRightInd w:val="0"/>
        <w:snapToGrid w:val="0"/>
        <w:spacing w:before="120" w:after="120"/>
        <w:ind w:left="568" w:right="450"/>
        <w:textAlignment w:val="baseline"/>
        <w:rPr>
          <w:rFonts w:asciiTheme="majorBidi" w:hAnsiTheme="majorBidi" w:cstheme="majorBidi"/>
          <w:i/>
          <w:iCs/>
          <w:sz w:val="24"/>
          <w:szCs w:val="24"/>
        </w:rPr>
      </w:pPr>
      <w:r w:rsidRPr="00460C49">
        <w:rPr>
          <w:rFonts w:asciiTheme="majorBidi" w:hAnsiTheme="majorBidi" w:cstheme="majorBidi"/>
          <w:i/>
          <w:iCs/>
          <w:sz w:val="24"/>
          <w:szCs w:val="24"/>
        </w:rPr>
        <w:t>“Study, and if justified, specify UL DMRS, SRS, SRI, and TPMI (including codebook) enhancements to enable 8 Tx UL operation to support 4 and more layers per UE in UL targeting CPE/FWA/vehicle/Industrial devices</w:t>
      </w:r>
      <w:r w:rsidRPr="00460C49">
        <w:rPr>
          <w:sz w:val="24"/>
          <w:szCs w:val="24"/>
        </w:rPr>
        <w:br/>
      </w:r>
      <w:r w:rsidRPr="00460C49">
        <w:rPr>
          <w:rFonts w:asciiTheme="majorBidi" w:hAnsiTheme="majorBidi" w:cstheme="majorBidi"/>
          <w:i/>
          <w:iCs/>
          <w:sz w:val="24"/>
          <w:szCs w:val="24"/>
        </w:rPr>
        <w:t>Note: Potential restrictions on the scope of this objective (including coherence assumption, full/non-full power modes) will be identified as part of the study”</w:t>
      </w:r>
    </w:p>
    <w:p w14:paraId="097AAD7E" w14:textId="425E7837" w:rsidR="00460C49" w:rsidRDefault="00980D9E" w:rsidP="00460C49">
      <w:pPr>
        <w:pStyle w:val="ListParagraph"/>
        <w:spacing w:before="120" w:after="120"/>
        <w:ind w:left="0"/>
        <w:rPr>
          <w:rFonts w:asciiTheme="majorBidi" w:hAnsiTheme="majorBidi" w:cstheme="majorBidi"/>
          <w:noProof/>
          <w:sz w:val="24"/>
          <w:szCs w:val="24"/>
        </w:rPr>
      </w:pPr>
      <w:r w:rsidRPr="0CFED13C">
        <w:rPr>
          <w:rFonts w:asciiTheme="majorBidi" w:hAnsiTheme="majorBidi" w:cstheme="majorBidi"/>
          <w:noProof/>
          <w:sz w:val="24"/>
          <w:szCs w:val="24"/>
        </w:rPr>
        <w:t>The lagacy specifications include support of up to 4 UL TX ports, allowing up to 4 trasnmission layers with Codebook and Non-Codebook based schemes.</w:t>
      </w:r>
    </w:p>
    <w:p w14:paraId="2160AB6F" w14:textId="77777777" w:rsidR="00980D9E" w:rsidRDefault="00980D9E" w:rsidP="00460C49">
      <w:pPr>
        <w:pStyle w:val="ListParagraph"/>
        <w:numPr>
          <w:ilvl w:val="0"/>
          <w:numId w:val="22"/>
        </w:numPr>
        <w:spacing w:before="120" w:after="120" w:line="259" w:lineRule="auto"/>
        <w:ind w:left="928"/>
        <w:contextualSpacing/>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7AD288E5" w14:textId="581E6971" w:rsidR="00980D9E" w:rsidRPr="00460C49" w:rsidRDefault="00980D9E" w:rsidP="00460C49">
      <w:pPr>
        <w:pStyle w:val="ListParagraph"/>
        <w:numPr>
          <w:ilvl w:val="0"/>
          <w:numId w:val="22"/>
        </w:numPr>
        <w:spacing w:before="120" w:after="120" w:line="259" w:lineRule="auto"/>
        <w:ind w:left="928"/>
        <w:contextualSpacing/>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 Up to 4 SRS resources in one SRS Resource Set are configured, with only one port per SRS resource. The Network (NW) indicates to UE which precoding weights to use, in addition to the trasnsmission rank, through SRS Resource Indicators (SRI).</w:t>
      </w:r>
    </w:p>
    <w:p w14:paraId="27125E3F" w14:textId="394CEA66" w:rsidR="00670D9D" w:rsidRPr="00460C49" w:rsidRDefault="00460C49" w:rsidP="00460C49">
      <w:pPr>
        <w:spacing w:before="100" w:beforeAutospacing="1" w:after="100" w:afterAutospacing="1"/>
        <w:jc w:val="both"/>
        <w:rPr>
          <w:color w:val="000000" w:themeColor="text1"/>
          <w:sz w:val="24"/>
          <w:szCs w:val="24"/>
        </w:rPr>
      </w:pPr>
      <w:r w:rsidRPr="00460C49">
        <w:rPr>
          <w:color w:val="000000" w:themeColor="text1"/>
          <w:sz w:val="24"/>
          <w:szCs w:val="24"/>
          <w:lang w:eastAsia="zh-TW"/>
        </w:rPr>
        <w:t xml:space="preserve">In the RAN1#109e meeting, the EVM and the detailed work scope were agreed. </w:t>
      </w:r>
      <w:r w:rsidRPr="00460C49">
        <w:rPr>
          <w:color w:val="000000" w:themeColor="text1"/>
          <w:sz w:val="24"/>
          <w:szCs w:val="24"/>
        </w:rPr>
        <w:t xml:space="preserve">In this technical document, we share our study results and views on </w:t>
      </w:r>
      <w:r w:rsidRPr="00460C49">
        <w:rPr>
          <w:rFonts w:asciiTheme="majorBidi" w:hAnsiTheme="majorBidi" w:cstheme="majorBidi"/>
          <w:noProof/>
          <w:sz w:val="24"/>
          <w:szCs w:val="24"/>
        </w:rPr>
        <w:t>TPMI and SRI targeting both codebook and non-codebook transmission to enable up to 8 TX UL operation</w:t>
      </w:r>
      <w:r w:rsidRPr="00460C49">
        <w:rPr>
          <w:color w:val="000000" w:themeColor="text1"/>
          <w:sz w:val="24"/>
          <w:szCs w:val="24"/>
        </w:rPr>
        <w:t>.</w:t>
      </w:r>
    </w:p>
    <w:p w14:paraId="613DEAF6" w14:textId="77777777" w:rsidR="00980D9E" w:rsidRPr="00980D9E" w:rsidRDefault="00980D9E" w:rsidP="00980D9E"/>
    <w:p w14:paraId="68179DD4" w14:textId="0F3016C8" w:rsidR="006400A3" w:rsidRDefault="00670D9D" w:rsidP="006400A3">
      <w:pPr>
        <w:pStyle w:val="ListParagraph"/>
        <w:numPr>
          <w:ilvl w:val="0"/>
          <w:numId w:val="1"/>
        </w:numPr>
        <w:rPr>
          <w:rFonts w:ascii="Arial" w:eastAsia="MS Mincho" w:hAnsi="Arial" w:cs="Arial"/>
          <w:b/>
          <w:sz w:val="32"/>
          <w:szCs w:val="32"/>
        </w:rPr>
      </w:pPr>
      <w:r>
        <w:rPr>
          <w:rFonts w:ascii="Arial" w:eastAsia="MS Mincho" w:hAnsi="Arial" w:cs="Arial"/>
          <w:b/>
          <w:sz w:val="32"/>
          <w:szCs w:val="32"/>
        </w:rPr>
        <w:t>Max number supported layers with 8 TX</w:t>
      </w:r>
    </w:p>
    <w:p w14:paraId="3BB48571" w14:textId="5504A4B8" w:rsidR="00F959EC" w:rsidRDefault="000D527E" w:rsidP="000D527E">
      <w:pPr>
        <w:jc w:val="both"/>
      </w:pPr>
      <w:r w:rsidRPr="66FD3750">
        <w:rPr>
          <w:rFonts w:eastAsia="Times New Roman"/>
          <w:sz w:val="24"/>
          <w:szCs w:val="24"/>
        </w:rPr>
        <w:t xml:space="preserve">To </w:t>
      </w:r>
      <w:r>
        <w:rPr>
          <w:rFonts w:eastAsia="Times New Roman"/>
          <w:sz w:val="24"/>
          <w:szCs w:val="24"/>
        </w:rPr>
        <w:t>analyze the benefits of more than 4-layer</w:t>
      </w:r>
      <w:r w:rsidRPr="66FD3750">
        <w:rPr>
          <w:rFonts w:eastAsia="Times New Roman"/>
          <w:sz w:val="24"/>
          <w:szCs w:val="24"/>
        </w:rPr>
        <w:t>, we conduct</w:t>
      </w:r>
      <w:r>
        <w:rPr>
          <w:rFonts w:eastAsia="Times New Roman"/>
          <w:sz w:val="24"/>
          <w:szCs w:val="24"/>
        </w:rPr>
        <w:t xml:space="preserve"> </w:t>
      </w:r>
      <w:r w:rsidRPr="66FD3750">
        <w:rPr>
          <w:rFonts w:eastAsia="Times New Roman"/>
          <w:sz w:val="24"/>
          <w:szCs w:val="24"/>
        </w:rPr>
        <w:t xml:space="preserve">system level simulations in </w:t>
      </w:r>
      <w:r>
        <w:rPr>
          <w:rFonts w:eastAsia="Times New Roman"/>
          <w:sz w:val="24"/>
          <w:szCs w:val="24"/>
        </w:rPr>
        <w:t>the Outdoor and Indoor scenarios of the evaluation methodology as agreed in R1-109e</w:t>
      </w:r>
      <w:r w:rsidRPr="66FD3750">
        <w:rPr>
          <w:rFonts w:eastAsia="Times New Roman"/>
          <w:sz w:val="24"/>
          <w:szCs w:val="24"/>
        </w:rPr>
        <w:t>.</w:t>
      </w:r>
      <w:r>
        <w:rPr>
          <w:rFonts w:eastAsia="Times New Roman"/>
          <w:sz w:val="24"/>
          <w:szCs w:val="24"/>
        </w:rPr>
        <w:t xml:space="preserve"> </w:t>
      </w:r>
      <w:r w:rsidR="00F959EC">
        <w:rPr>
          <w:rFonts w:eastAsia="Times New Roman"/>
          <w:sz w:val="24"/>
          <w:szCs w:val="24"/>
        </w:rPr>
        <w:t xml:space="preserve">The results are obtained using details summarized in Table I. </w:t>
      </w:r>
      <w:r w:rsidR="00F959EC">
        <w:t xml:space="preserve">Uniform 2D antenna layout with dual polarization as shown in Fig 3 is assumed for 8TX transmission. </w:t>
      </w:r>
      <w:r w:rsidR="00F959EC">
        <w:rPr>
          <w:rFonts w:eastAsia="Times New Roman"/>
          <w:sz w:val="24"/>
          <w:szCs w:val="24"/>
        </w:rPr>
        <w:t>Legacy with 4TX CBs from Rel 15 are considered as baseline for the evaluations.</w:t>
      </w:r>
    </w:p>
    <w:p w14:paraId="3E9D7C80" w14:textId="6B5549E7" w:rsidR="000D527E" w:rsidRDefault="000D527E" w:rsidP="000D527E">
      <w:pPr>
        <w:jc w:val="both"/>
        <w:rPr>
          <w:rFonts w:eastAsia="Times New Roman"/>
          <w:sz w:val="24"/>
          <w:szCs w:val="24"/>
        </w:rPr>
      </w:pPr>
      <w:r>
        <w:rPr>
          <w:rFonts w:eastAsia="Times New Roman"/>
          <w:sz w:val="24"/>
          <w:szCs w:val="24"/>
        </w:rPr>
        <w:t>From the simulations, we observe that</w:t>
      </w:r>
      <w:r w:rsidR="00F959EC" w:rsidRPr="00F959EC">
        <w:rPr>
          <w:rFonts w:eastAsia="Times New Roman"/>
          <w:sz w:val="24"/>
          <w:szCs w:val="24"/>
        </w:rPr>
        <w:t xml:space="preserve"> </w:t>
      </w:r>
      <w:r w:rsidR="00F959EC">
        <w:rPr>
          <w:rFonts w:eastAsia="Times New Roman"/>
          <w:sz w:val="24"/>
          <w:szCs w:val="24"/>
        </w:rPr>
        <w:t>both 4-layer and 8-layer transmission with 8TX have higher throughput gains compared to Legacy (4TX),</w:t>
      </w:r>
      <w:r>
        <w:rPr>
          <w:rFonts w:eastAsia="Times New Roman"/>
          <w:sz w:val="24"/>
          <w:szCs w:val="24"/>
        </w:rPr>
        <w:t xml:space="preserve"> </w:t>
      </w:r>
      <w:r w:rsidR="00F959EC">
        <w:rPr>
          <w:rFonts w:eastAsia="Times New Roman"/>
          <w:sz w:val="24"/>
          <w:szCs w:val="24"/>
        </w:rPr>
        <w:t xml:space="preserve">while </w:t>
      </w:r>
      <w:r>
        <w:rPr>
          <w:rFonts w:eastAsia="Times New Roman"/>
          <w:sz w:val="24"/>
          <w:szCs w:val="24"/>
        </w:rPr>
        <w:t xml:space="preserve">8-layer transmission </w:t>
      </w:r>
      <w:r w:rsidR="00F959EC">
        <w:rPr>
          <w:rFonts w:eastAsia="Times New Roman"/>
          <w:sz w:val="24"/>
          <w:szCs w:val="24"/>
        </w:rPr>
        <w:t>has</w:t>
      </w:r>
      <w:r w:rsidR="007452B6">
        <w:rPr>
          <w:rFonts w:eastAsia="Times New Roman"/>
          <w:sz w:val="24"/>
          <w:szCs w:val="24"/>
        </w:rPr>
        <w:t xml:space="preserve"> minor performance gain in majority of cases</w:t>
      </w:r>
      <w:r>
        <w:rPr>
          <w:rFonts w:eastAsia="Times New Roman"/>
          <w:sz w:val="24"/>
          <w:szCs w:val="24"/>
        </w:rPr>
        <w:t xml:space="preserve">. We present the SE gains in terms of percentage gains where Legacy CB with 4TX is considered as baseline (with 100% SE) in Fig. 1. </w:t>
      </w:r>
      <w:r w:rsidR="00F959EC">
        <w:rPr>
          <w:rFonts w:eastAsia="Times New Roman"/>
          <w:sz w:val="24"/>
          <w:szCs w:val="24"/>
        </w:rPr>
        <w:t xml:space="preserve">From </w:t>
      </w:r>
      <w:r>
        <w:rPr>
          <w:rFonts w:eastAsia="Times New Roman"/>
          <w:sz w:val="24"/>
          <w:szCs w:val="24"/>
        </w:rPr>
        <w:t>Fig.1</w:t>
      </w:r>
      <w:r w:rsidR="00F959EC">
        <w:rPr>
          <w:rFonts w:eastAsia="Times New Roman"/>
          <w:sz w:val="24"/>
          <w:szCs w:val="24"/>
        </w:rPr>
        <w:t xml:space="preserve"> </w:t>
      </w:r>
      <w:r>
        <w:rPr>
          <w:rFonts w:eastAsia="Times New Roman"/>
          <w:sz w:val="24"/>
          <w:szCs w:val="24"/>
        </w:rPr>
        <w:t>we see that higher layer (max 8-layer) transmission has higher throughputs compared to the Legacy (4TX) or even max 4-layer transmission with 8TX</w:t>
      </w:r>
      <w:r w:rsidR="00F959EC">
        <w:rPr>
          <w:rFonts w:eastAsia="Times New Roman"/>
          <w:sz w:val="24"/>
          <w:szCs w:val="24"/>
        </w:rPr>
        <w:t xml:space="preserve"> specifically </w:t>
      </w:r>
      <w:r>
        <w:rPr>
          <w:rFonts w:eastAsia="Times New Roman"/>
          <w:sz w:val="24"/>
          <w:szCs w:val="24"/>
        </w:rPr>
        <w:t xml:space="preserve">UMa with all UEs spread outdoor and higher power rating (Pmax=32dBm), 8-layer transmission </w:t>
      </w:r>
      <w:r w:rsidR="00F959EC">
        <w:rPr>
          <w:rFonts w:eastAsia="Times New Roman"/>
          <w:sz w:val="24"/>
          <w:szCs w:val="24"/>
        </w:rPr>
        <w:t>has more prominent</w:t>
      </w:r>
      <w:r>
        <w:rPr>
          <w:rFonts w:eastAsia="Times New Roman"/>
          <w:sz w:val="24"/>
          <w:szCs w:val="24"/>
        </w:rPr>
        <w:t xml:space="preserve"> throughput gains of around 18% with 32Rx. The throughputs are obtained based on the joint result of the modulation order and the number </w:t>
      </w:r>
      <w:r>
        <w:rPr>
          <w:rFonts w:eastAsia="Times New Roman"/>
          <w:sz w:val="24"/>
          <w:szCs w:val="24"/>
        </w:rPr>
        <w:lastRenderedPageBreak/>
        <w:t xml:space="preserve">of layers. The results in Fig. 1 are obtained by operating the system at max 256QAM. If the modulation order is restricted to the max of 64QAM, we see more contribution from higher layer transmission to the overall throughput as shown in Fig 2. </w:t>
      </w:r>
    </w:p>
    <w:p w14:paraId="3ABE0222" w14:textId="34E8EB90" w:rsidR="000D527E" w:rsidRDefault="000D527E" w:rsidP="000D527E">
      <w:pPr>
        <w:jc w:val="both"/>
        <w:rPr>
          <w:rFonts w:eastAsia="Times New Roman"/>
          <w:sz w:val="24"/>
          <w:szCs w:val="24"/>
        </w:rPr>
      </w:pPr>
      <w:bookmarkStart w:id="3" w:name="_Hlk110370875"/>
      <w:r w:rsidRPr="008720ED">
        <w:rPr>
          <w:rFonts w:eastAsia="Times New Roman"/>
          <w:b/>
          <w:bCs/>
          <w:i/>
          <w:iCs/>
          <w:sz w:val="24"/>
          <w:szCs w:val="24"/>
        </w:rPr>
        <w:t>Observation 1</w:t>
      </w:r>
      <w:r>
        <w:rPr>
          <w:rFonts w:eastAsia="Times New Roman"/>
          <w:sz w:val="24"/>
          <w:szCs w:val="24"/>
        </w:rPr>
        <w:t xml:space="preserve">: </w:t>
      </w:r>
      <w:r w:rsidR="007452B6">
        <w:rPr>
          <w:rFonts w:eastAsia="Times New Roman"/>
          <w:sz w:val="24"/>
          <w:szCs w:val="24"/>
        </w:rPr>
        <w:t xml:space="preserve">Both 4-layer and 8-layer transmission with 8TX have higher throughput gains compared to Legacy (4TX). In case of restricted MCS (max 64QAM), 8-layer transmission is beneficial. In max 256QAM operation, UMa (all outdoor UEs) and UMi (all indoor UEs) the gain between 4-layers and 8-layers transmission with 8TX are comparable to each other. </w:t>
      </w:r>
      <w:r w:rsidR="00F959EC">
        <w:rPr>
          <w:rFonts w:eastAsia="Times New Roman"/>
          <w:sz w:val="24"/>
          <w:szCs w:val="24"/>
        </w:rPr>
        <w:t>The performance gain with 8-layer transmission is</w:t>
      </w:r>
      <w:r w:rsidR="001A4D12">
        <w:rPr>
          <w:rFonts w:eastAsia="Times New Roman"/>
          <w:sz w:val="24"/>
          <w:szCs w:val="24"/>
        </w:rPr>
        <w:t xml:space="preserve"> limited and</w:t>
      </w:r>
      <w:r w:rsidR="00F959EC">
        <w:rPr>
          <w:rFonts w:eastAsia="Times New Roman"/>
          <w:sz w:val="24"/>
          <w:szCs w:val="24"/>
        </w:rPr>
        <w:t xml:space="preserve"> not </w:t>
      </w:r>
      <w:r w:rsidR="001A4D12">
        <w:rPr>
          <w:rFonts w:eastAsia="Times New Roman"/>
          <w:sz w:val="24"/>
          <w:szCs w:val="24"/>
        </w:rPr>
        <w:t>consistent</w:t>
      </w:r>
      <w:r w:rsidR="00F959EC">
        <w:rPr>
          <w:rFonts w:eastAsia="Times New Roman"/>
          <w:sz w:val="24"/>
          <w:szCs w:val="24"/>
        </w:rPr>
        <w:t xml:space="preserve"> in all cases,</w:t>
      </w:r>
      <w:r w:rsidR="00F959EC" w:rsidRPr="00F959EC">
        <w:rPr>
          <w:rFonts w:eastAsia="Times New Roman"/>
          <w:sz w:val="24"/>
          <w:szCs w:val="24"/>
        </w:rPr>
        <w:t xml:space="preserve"> </w:t>
      </w:r>
      <w:r w:rsidR="001A4D12">
        <w:rPr>
          <w:rFonts w:eastAsia="Times New Roman"/>
          <w:sz w:val="24"/>
          <w:szCs w:val="24"/>
        </w:rPr>
        <w:t xml:space="preserve">gains are </w:t>
      </w:r>
      <w:r w:rsidR="00F959EC">
        <w:rPr>
          <w:rFonts w:eastAsia="Times New Roman"/>
          <w:sz w:val="24"/>
          <w:szCs w:val="24"/>
        </w:rPr>
        <w:t>more evident in outdoor cases with max 64 QAM</w:t>
      </w:r>
      <w:r w:rsidR="001A4D12">
        <w:rPr>
          <w:rFonts w:eastAsia="Times New Roman"/>
          <w:sz w:val="24"/>
          <w:szCs w:val="24"/>
        </w:rPr>
        <w:t xml:space="preserve"> only</w:t>
      </w:r>
      <w:r w:rsidR="00F959EC">
        <w:rPr>
          <w:rFonts w:eastAsia="Times New Roman"/>
          <w:sz w:val="24"/>
          <w:szCs w:val="24"/>
        </w:rPr>
        <w:t>.</w:t>
      </w:r>
    </w:p>
    <w:p w14:paraId="26649EB5" w14:textId="2A9013B7" w:rsidR="000D527E" w:rsidRDefault="000D527E" w:rsidP="000D527E">
      <w:pPr>
        <w:jc w:val="both"/>
        <w:rPr>
          <w:rFonts w:eastAsia="Times New Roman"/>
          <w:sz w:val="24"/>
          <w:szCs w:val="24"/>
        </w:rPr>
      </w:pPr>
      <w:r w:rsidRPr="008720ED">
        <w:rPr>
          <w:rFonts w:eastAsia="Times New Roman"/>
          <w:b/>
          <w:bCs/>
          <w:i/>
          <w:iCs/>
          <w:sz w:val="24"/>
          <w:szCs w:val="24"/>
        </w:rPr>
        <w:t>Proposal 1</w:t>
      </w:r>
      <w:r>
        <w:rPr>
          <w:rFonts w:eastAsia="Times New Roman"/>
          <w:sz w:val="24"/>
          <w:szCs w:val="24"/>
        </w:rPr>
        <w:t>: Support</w:t>
      </w:r>
      <w:r w:rsidR="00CB5E9C">
        <w:rPr>
          <w:rFonts w:eastAsia="Times New Roman"/>
          <w:sz w:val="24"/>
          <w:szCs w:val="24"/>
        </w:rPr>
        <w:t xml:space="preserve"> up to</w:t>
      </w:r>
      <w:r>
        <w:rPr>
          <w:rFonts w:eastAsia="Times New Roman"/>
          <w:sz w:val="24"/>
          <w:szCs w:val="24"/>
        </w:rPr>
        <w:t xml:space="preserve"> </w:t>
      </w:r>
      <w:r w:rsidR="00F21A1A">
        <w:rPr>
          <w:rFonts w:eastAsia="Times New Roman"/>
          <w:sz w:val="24"/>
          <w:szCs w:val="24"/>
        </w:rPr>
        <w:t>4</w:t>
      </w:r>
      <w:r>
        <w:rPr>
          <w:rFonts w:eastAsia="Times New Roman"/>
          <w:sz w:val="24"/>
          <w:szCs w:val="24"/>
        </w:rPr>
        <w:t>-layer transmission with 8TX UL operation.</w:t>
      </w:r>
    </w:p>
    <w:bookmarkEnd w:id="3"/>
    <w:p w14:paraId="7D293CBF" w14:textId="041EC044" w:rsidR="000D527E" w:rsidRPr="00810D3D" w:rsidRDefault="000D527E" w:rsidP="00986EE8">
      <w:pPr>
        <w:jc w:val="center"/>
        <w:rPr>
          <w:rFonts w:eastAsia="MS Mincho"/>
          <w:bCs/>
          <w:sz w:val="24"/>
          <w:szCs w:val="24"/>
        </w:rPr>
      </w:pPr>
      <w:r w:rsidRPr="00810D3D">
        <w:rPr>
          <w:rFonts w:eastAsia="MS Mincho"/>
          <w:bCs/>
          <w:sz w:val="24"/>
          <w:szCs w:val="24"/>
        </w:rPr>
        <w:t xml:space="preserve">Fig. 1: </w:t>
      </w:r>
      <w:r>
        <w:rPr>
          <w:rFonts w:eastAsia="MS Mincho"/>
          <w:bCs/>
          <w:sz w:val="24"/>
          <w:szCs w:val="24"/>
        </w:rPr>
        <w:t>SE gains comparison for 4-layer and 8-layer transmission using SVD for 8TX and Legacy CB for 4TX with max 256QAM</w:t>
      </w:r>
      <w:r w:rsidR="007452B6">
        <w:rPr>
          <w:rFonts w:eastAsia="MS Mincho"/>
          <w:bCs/>
          <w:sz w:val="24"/>
          <w:szCs w:val="24"/>
        </w:rPr>
        <w:t>, 32 RX</w:t>
      </w:r>
    </w:p>
    <w:p w14:paraId="320C7807" w14:textId="0C967AC7" w:rsidR="000D527E" w:rsidRDefault="000D527E" w:rsidP="00986EE8">
      <w:pPr>
        <w:jc w:val="center"/>
        <w:rPr>
          <w:rFonts w:ascii="Arial" w:eastAsia="MS Mincho" w:hAnsi="Arial" w:cs="Arial"/>
          <w:b/>
          <w:sz w:val="32"/>
          <w:szCs w:val="32"/>
        </w:rPr>
      </w:pPr>
      <w:r>
        <w:rPr>
          <w:rFonts w:ascii="Arial" w:eastAsia="MS Mincho" w:hAnsi="Arial" w:cs="Arial"/>
          <w:b/>
          <w:noProof/>
          <w:sz w:val="32"/>
          <w:szCs w:val="32"/>
        </w:rPr>
        <w:drawing>
          <wp:inline distT="0" distB="0" distL="0" distR="0" wp14:anchorId="0B5905FD" wp14:editId="03F0E2F0">
            <wp:extent cx="2952750" cy="26289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ascii="Arial" w:eastAsia="MS Mincho" w:hAnsi="Arial" w:cs="Arial"/>
          <w:b/>
          <w:noProof/>
          <w:sz w:val="32"/>
          <w:szCs w:val="32"/>
        </w:rPr>
        <w:drawing>
          <wp:inline distT="0" distB="0" distL="0" distR="0" wp14:anchorId="5D8210B4" wp14:editId="6DF3886A">
            <wp:extent cx="2800350" cy="26289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3657C23" w14:textId="77777777" w:rsidR="000D527E" w:rsidRPr="00810D3D" w:rsidRDefault="000D527E" w:rsidP="00986EE8">
      <w:pPr>
        <w:jc w:val="center"/>
        <w:rPr>
          <w:rFonts w:eastAsia="MS Mincho"/>
          <w:bCs/>
          <w:sz w:val="24"/>
          <w:szCs w:val="24"/>
        </w:rPr>
      </w:pPr>
      <w:r w:rsidRPr="00810D3D">
        <w:rPr>
          <w:rFonts w:eastAsia="MS Mincho"/>
          <w:bCs/>
          <w:sz w:val="24"/>
          <w:szCs w:val="24"/>
        </w:rPr>
        <w:t>Table I:</w:t>
      </w:r>
      <w:r>
        <w:rPr>
          <w:rFonts w:eastAsia="MS Mincho"/>
          <w:bCs/>
          <w:sz w:val="24"/>
          <w:szCs w:val="24"/>
        </w:rPr>
        <w:t xml:space="preserve"> Simulation parameters</w:t>
      </w:r>
    </w:p>
    <w:tbl>
      <w:tblPr>
        <w:tblW w:w="7730" w:type="dxa"/>
        <w:jc w:val="center"/>
        <w:tblCellMar>
          <w:left w:w="0" w:type="dxa"/>
          <w:right w:w="0" w:type="dxa"/>
        </w:tblCellMar>
        <w:tblLook w:val="04A0" w:firstRow="1" w:lastRow="0" w:firstColumn="1" w:lastColumn="0" w:noHBand="0" w:noVBand="1"/>
      </w:tblPr>
      <w:tblGrid>
        <w:gridCol w:w="1408"/>
        <w:gridCol w:w="3172"/>
        <w:gridCol w:w="3150"/>
      </w:tblGrid>
      <w:tr w:rsidR="000D527E" w:rsidRPr="00394C5E" w14:paraId="4270ADA3" w14:textId="77777777" w:rsidTr="00986EE8">
        <w:trPr>
          <w:trHeight w:val="442"/>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07580B28"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p>
        </w:tc>
        <w:tc>
          <w:tcPr>
            <w:tcW w:w="3172"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57B0B919"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b/>
                <w:bCs/>
                <w:kern w:val="24"/>
                <w:sz w:val="16"/>
                <w:szCs w:val="16"/>
                <w:lang w:eastAsia="zh-CN"/>
              </w:rPr>
              <w:t>Outdoor FWA (38.901): UMa (ISD = 500 m), 100% Outdoor</w:t>
            </w:r>
            <w:r>
              <w:rPr>
                <w:rFonts w:asciiTheme="minorHAnsi" w:eastAsia="SimSun" w:hAnsiTheme="minorHAnsi" w:cstheme="minorHAnsi"/>
                <w:b/>
                <w:bCs/>
                <w:kern w:val="24"/>
                <w:sz w:val="16"/>
                <w:szCs w:val="16"/>
                <w:lang w:eastAsia="zh-CN"/>
              </w:rPr>
              <w:t xml:space="preserve"> UEs</w:t>
            </w:r>
            <w:r w:rsidRPr="00394C5E">
              <w:rPr>
                <w:rFonts w:asciiTheme="minorHAnsi" w:eastAsia="SimSun" w:hAnsiTheme="minorHAnsi" w:cstheme="minorHAnsi"/>
                <w:b/>
                <w:bCs/>
                <w:kern w:val="24"/>
                <w:sz w:val="16"/>
                <w:szCs w:val="16"/>
                <w:lang w:eastAsia="zh-CN"/>
              </w:rPr>
              <w:t>, 3Km/h  </w:t>
            </w:r>
          </w:p>
        </w:tc>
        <w:tc>
          <w:tcPr>
            <w:tcW w:w="315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31B9DD6F" w14:textId="77777777" w:rsidR="000D527E" w:rsidRPr="00394C5E" w:rsidRDefault="000D527E" w:rsidP="00AD497A">
            <w:pPr>
              <w:spacing w:after="0"/>
              <w:jc w:val="both"/>
              <w:textAlignment w:val="top"/>
              <w:rPr>
                <w:rFonts w:asciiTheme="minorHAnsi" w:eastAsia="SimSun" w:hAnsiTheme="minorHAnsi" w:cstheme="minorHAnsi"/>
                <w:b/>
                <w:bCs/>
                <w:kern w:val="24"/>
                <w:sz w:val="16"/>
                <w:szCs w:val="16"/>
                <w:lang w:eastAsia="zh-CN"/>
              </w:rPr>
            </w:pPr>
            <w:r>
              <w:rPr>
                <w:rFonts w:asciiTheme="minorHAnsi" w:eastAsia="SimSun" w:hAnsiTheme="minorHAnsi" w:cstheme="minorHAnsi"/>
                <w:b/>
                <w:bCs/>
                <w:kern w:val="24"/>
                <w:sz w:val="16"/>
                <w:szCs w:val="16"/>
                <w:lang w:eastAsia="zh-CN"/>
              </w:rPr>
              <w:t>In</w:t>
            </w:r>
            <w:r w:rsidRPr="00394C5E">
              <w:rPr>
                <w:rFonts w:asciiTheme="minorHAnsi" w:eastAsia="SimSun" w:hAnsiTheme="minorHAnsi" w:cstheme="minorHAnsi"/>
                <w:b/>
                <w:bCs/>
                <w:kern w:val="24"/>
                <w:sz w:val="16"/>
                <w:szCs w:val="16"/>
                <w:lang w:eastAsia="zh-CN"/>
              </w:rPr>
              <w:t>door FWA (38.901): UM</w:t>
            </w:r>
            <w:r>
              <w:rPr>
                <w:rFonts w:asciiTheme="minorHAnsi" w:eastAsia="SimSun" w:hAnsiTheme="minorHAnsi" w:cstheme="minorHAnsi"/>
                <w:b/>
                <w:bCs/>
                <w:kern w:val="24"/>
                <w:sz w:val="16"/>
                <w:szCs w:val="16"/>
                <w:lang w:eastAsia="zh-CN"/>
              </w:rPr>
              <w:t>i</w:t>
            </w:r>
            <w:r w:rsidRPr="00394C5E">
              <w:rPr>
                <w:rFonts w:asciiTheme="minorHAnsi" w:eastAsia="SimSun" w:hAnsiTheme="minorHAnsi" w:cstheme="minorHAnsi"/>
                <w:b/>
                <w:bCs/>
                <w:kern w:val="24"/>
                <w:sz w:val="16"/>
                <w:szCs w:val="16"/>
                <w:lang w:eastAsia="zh-CN"/>
              </w:rPr>
              <w:t xml:space="preserve"> (ISD = </w:t>
            </w:r>
            <w:r>
              <w:rPr>
                <w:rFonts w:asciiTheme="minorHAnsi" w:eastAsia="SimSun" w:hAnsiTheme="minorHAnsi" w:cstheme="minorHAnsi"/>
                <w:b/>
                <w:bCs/>
                <w:kern w:val="24"/>
                <w:sz w:val="16"/>
                <w:szCs w:val="16"/>
                <w:lang w:eastAsia="zh-CN"/>
              </w:rPr>
              <w:t>2</w:t>
            </w:r>
            <w:r w:rsidRPr="00394C5E">
              <w:rPr>
                <w:rFonts w:asciiTheme="minorHAnsi" w:eastAsia="SimSun" w:hAnsiTheme="minorHAnsi" w:cstheme="minorHAnsi"/>
                <w:b/>
                <w:bCs/>
                <w:kern w:val="24"/>
                <w:sz w:val="16"/>
                <w:szCs w:val="16"/>
                <w:lang w:eastAsia="zh-CN"/>
              </w:rPr>
              <w:t xml:space="preserve">00 m), 100% </w:t>
            </w:r>
            <w:r>
              <w:rPr>
                <w:rFonts w:asciiTheme="minorHAnsi" w:eastAsia="SimSun" w:hAnsiTheme="minorHAnsi" w:cstheme="minorHAnsi"/>
                <w:b/>
                <w:bCs/>
                <w:kern w:val="24"/>
                <w:sz w:val="16"/>
                <w:szCs w:val="16"/>
                <w:lang w:eastAsia="zh-CN"/>
              </w:rPr>
              <w:t>in</w:t>
            </w:r>
            <w:r w:rsidRPr="00394C5E">
              <w:rPr>
                <w:rFonts w:asciiTheme="minorHAnsi" w:eastAsia="SimSun" w:hAnsiTheme="minorHAnsi" w:cstheme="minorHAnsi"/>
                <w:b/>
                <w:bCs/>
                <w:kern w:val="24"/>
                <w:sz w:val="16"/>
                <w:szCs w:val="16"/>
                <w:lang w:eastAsia="zh-CN"/>
              </w:rPr>
              <w:t>door</w:t>
            </w:r>
            <w:r>
              <w:rPr>
                <w:rFonts w:asciiTheme="minorHAnsi" w:eastAsia="SimSun" w:hAnsiTheme="minorHAnsi" w:cstheme="minorHAnsi"/>
                <w:b/>
                <w:bCs/>
                <w:kern w:val="24"/>
                <w:sz w:val="16"/>
                <w:szCs w:val="16"/>
                <w:lang w:eastAsia="zh-CN"/>
              </w:rPr>
              <w:t xml:space="preserve"> UEs</w:t>
            </w:r>
            <w:r w:rsidRPr="00394C5E">
              <w:rPr>
                <w:rFonts w:asciiTheme="minorHAnsi" w:eastAsia="SimSun" w:hAnsiTheme="minorHAnsi" w:cstheme="minorHAnsi"/>
                <w:b/>
                <w:bCs/>
                <w:kern w:val="24"/>
                <w:sz w:val="16"/>
                <w:szCs w:val="16"/>
                <w:lang w:eastAsia="zh-CN"/>
              </w:rPr>
              <w:t>, 3Km/h  </w:t>
            </w:r>
          </w:p>
        </w:tc>
      </w:tr>
      <w:tr w:rsidR="000D527E" w:rsidRPr="00394C5E" w14:paraId="46B3E211" w14:textId="77777777" w:rsidTr="00986EE8">
        <w:trPr>
          <w:trHeight w:val="185"/>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77C21689"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b/>
                <w:bCs/>
                <w:kern w:val="24"/>
                <w:sz w:val="16"/>
                <w:szCs w:val="16"/>
                <w:lang w:eastAsia="zh-CN"/>
              </w:rPr>
              <w:t>Parameter</w:t>
            </w:r>
            <w:r w:rsidRPr="00394C5E">
              <w:rPr>
                <w:rFonts w:asciiTheme="minorHAnsi" w:eastAsia="SimSun" w:hAnsiTheme="minorHAnsi" w:cstheme="minorHAnsi"/>
                <w:kern w:val="24"/>
                <w:sz w:val="16"/>
                <w:szCs w:val="16"/>
                <w:lang w:eastAsia="zh-CN"/>
              </w:rPr>
              <w:t xml:space="preserve">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BE77B2E"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b/>
                <w:bCs/>
                <w:kern w:val="24"/>
                <w:sz w:val="16"/>
                <w:szCs w:val="16"/>
                <w:lang w:eastAsia="zh-CN"/>
              </w:rPr>
              <w:t>Value</w:t>
            </w:r>
            <w:r w:rsidRPr="00394C5E">
              <w:rPr>
                <w:rFonts w:asciiTheme="minorHAnsi" w:eastAsia="SimSun" w:hAnsiTheme="minorHAnsi" w:cstheme="minorHAnsi"/>
                <w:kern w:val="24"/>
                <w:sz w:val="16"/>
                <w:szCs w:val="16"/>
                <w:lang w:eastAsia="zh-CN"/>
              </w:rPr>
              <w:t xml:space="preserve">  </w:t>
            </w:r>
          </w:p>
        </w:tc>
        <w:tc>
          <w:tcPr>
            <w:tcW w:w="3150" w:type="dxa"/>
            <w:tcBorders>
              <w:top w:val="single" w:sz="8" w:space="0" w:color="000000"/>
              <w:left w:val="single" w:sz="8" w:space="0" w:color="000000"/>
              <w:bottom w:val="single" w:sz="8" w:space="0" w:color="000000"/>
              <w:right w:val="single" w:sz="8" w:space="0" w:color="000000"/>
            </w:tcBorders>
          </w:tcPr>
          <w:p w14:paraId="2A6D85D4" w14:textId="77777777" w:rsidR="000D527E" w:rsidRPr="00394C5E" w:rsidRDefault="000D527E" w:rsidP="00AD497A">
            <w:pPr>
              <w:spacing w:after="0"/>
              <w:jc w:val="both"/>
              <w:textAlignment w:val="top"/>
              <w:rPr>
                <w:rFonts w:asciiTheme="minorHAnsi" w:eastAsia="SimSun" w:hAnsiTheme="minorHAnsi" w:cstheme="minorHAnsi"/>
                <w:b/>
                <w:bCs/>
                <w:kern w:val="24"/>
                <w:sz w:val="16"/>
                <w:szCs w:val="16"/>
                <w:lang w:eastAsia="zh-CN"/>
              </w:rPr>
            </w:pPr>
            <w:r w:rsidRPr="00394C5E">
              <w:rPr>
                <w:rFonts w:asciiTheme="minorHAnsi" w:eastAsia="SimSun" w:hAnsiTheme="minorHAnsi" w:cstheme="minorHAnsi"/>
                <w:b/>
                <w:bCs/>
                <w:kern w:val="24"/>
                <w:sz w:val="16"/>
                <w:szCs w:val="16"/>
                <w:lang w:eastAsia="zh-CN"/>
              </w:rPr>
              <w:t>Value</w:t>
            </w:r>
            <w:r w:rsidRPr="00394C5E">
              <w:rPr>
                <w:rFonts w:asciiTheme="minorHAnsi" w:eastAsia="SimSun" w:hAnsiTheme="minorHAnsi" w:cstheme="minorHAnsi"/>
                <w:kern w:val="24"/>
                <w:sz w:val="16"/>
                <w:szCs w:val="16"/>
                <w:lang w:eastAsia="zh-CN"/>
              </w:rPr>
              <w:t xml:space="preserve">  </w:t>
            </w:r>
          </w:p>
        </w:tc>
      </w:tr>
      <w:tr w:rsidR="000D527E" w:rsidRPr="00394C5E" w14:paraId="6C045177" w14:textId="77777777" w:rsidTr="00986EE8">
        <w:trPr>
          <w:trHeight w:val="185"/>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7DF48E06"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Channel model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9F972F1"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38.901  </w:t>
            </w:r>
          </w:p>
        </w:tc>
        <w:tc>
          <w:tcPr>
            <w:tcW w:w="3150" w:type="dxa"/>
            <w:tcBorders>
              <w:top w:val="single" w:sz="8" w:space="0" w:color="000000"/>
              <w:left w:val="single" w:sz="8" w:space="0" w:color="000000"/>
              <w:bottom w:val="single" w:sz="8" w:space="0" w:color="000000"/>
              <w:right w:val="single" w:sz="8" w:space="0" w:color="000000"/>
            </w:tcBorders>
          </w:tcPr>
          <w:p w14:paraId="61BB5DA4"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38.901  </w:t>
            </w:r>
          </w:p>
        </w:tc>
      </w:tr>
      <w:tr w:rsidR="000D527E" w:rsidRPr="00394C5E" w14:paraId="53A2C719" w14:textId="77777777" w:rsidTr="00986EE8">
        <w:trPr>
          <w:trHeight w:val="221"/>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7CB629DA"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System bandwidth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370987D"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20 MHz</w:t>
            </w:r>
          </w:p>
        </w:tc>
        <w:tc>
          <w:tcPr>
            <w:tcW w:w="3150" w:type="dxa"/>
            <w:tcBorders>
              <w:top w:val="single" w:sz="8" w:space="0" w:color="000000"/>
              <w:left w:val="single" w:sz="8" w:space="0" w:color="000000"/>
              <w:bottom w:val="single" w:sz="8" w:space="0" w:color="000000"/>
              <w:right w:val="single" w:sz="8" w:space="0" w:color="000000"/>
            </w:tcBorders>
          </w:tcPr>
          <w:p w14:paraId="4196DCD6"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20 MHz</w:t>
            </w:r>
          </w:p>
        </w:tc>
      </w:tr>
      <w:tr w:rsidR="000D527E" w:rsidRPr="00394C5E" w14:paraId="1C7703F8" w14:textId="77777777" w:rsidTr="00986EE8">
        <w:trPr>
          <w:trHeight w:val="705"/>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26BCDD41" w14:textId="77777777" w:rsidR="000D527E" w:rsidRPr="00394C5E" w:rsidRDefault="000D527E" w:rsidP="00AD497A">
            <w:pPr>
              <w:spacing w:after="0"/>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gNB RX antenna setup and port layouts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680D1EB"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Outdoor FWA</w:t>
            </w:r>
            <w:r>
              <w:rPr>
                <w:rFonts w:asciiTheme="minorHAnsi" w:eastAsia="SimSun" w:hAnsiTheme="minorHAnsi" w:cstheme="minorHAnsi"/>
                <w:kern w:val="24"/>
                <w:sz w:val="16"/>
                <w:szCs w:val="16"/>
                <w:lang w:eastAsia="zh-CN"/>
              </w:rPr>
              <w:t xml:space="preserve">: </w:t>
            </w:r>
            <w:r w:rsidRPr="00394C5E">
              <w:rPr>
                <w:rFonts w:asciiTheme="minorHAnsi" w:eastAsia="SimSun" w:hAnsiTheme="minorHAnsi" w:cstheme="minorHAnsi"/>
                <w:kern w:val="24"/>
                <w:sz w:val="16"/>
                <w:szCs w:val="16"/>
                <w:lang w:eastAsia="zh-CN"/>
              </w:rPr>
              <w:t>(8,8,2,1,1,4,8) with (</w:t>
            </w:r>
            <w:r w:rsidRPr="00394C5E">
              <w:rPr>
                <w:rFonts w:ascii="Cambria Math" w:eastAsia="SimSun" w:hAnsi="Cambria Math" w:cs="Cambria Math"/>
                <w:kern w:val="24"/>
                <w:sz w:val="16"/>
                <w:szCs w:val="16"/>
                <w:lang w:eastAsia="zh-CN"/>
              </w:rPr>
              <w:t>𝑑</w:t>
            </w:r>
            <w:r w:rsidRPr="00394C5E">
              <w:rPr>
                <w:rFonts w:asciiTheme="minorHAnsi" w:eastAsia="SimSun" w:hAnsiTheme="minorHAnsi" w:cstheme="minorHAnsi"/>
                <w:kern w:val="24"/>
                <w:sz w:val="16"/>
                <w:szCs w:val="16"/>
                <w:lang w:eastAsia="zh-CN"/>
              </w:rPr>
              <w:t>H, </w:t>
            </w:r>
            <w:r w:rsidRPr="00394C5E">
              <w:rPr>
                <w:rFonts w:ascii="Cambria Math" w:eastAsia="SimSun" w:hAnsi="Cambria Math" w:cs="Cambria Math"/>
                <w:kern w:val="24"/>
                <w:sz w:val="16"/>
                <w:szCs w:val="16"/>
                <w:lang w:eastAsia="zh-CN"/>
              </w:rPr>
              <w:t>𝑑</w:t>
            </w:r>
            <w:r w:rsidRPr="00394C5E">
              <w:rPr>
                <w:rFonts w:asciiTheme="minorHAnsi" w:eastAsia="SimSun" w:hAnsiTheme="minorHAnsi" w:cstheme="minorHAnsi"/>
                <w:kern w:val="24"/>
                <w:sz w:val="16"/>
                <w:szCs w:val="16"/>
                <w:lang w:eastAsia="zh-CN"/>
              </w:rPr>
              <w:t>V) = (0.5, 0.8)</w:t>
            </w:r>
            <w:r w:rsidRPr="00394C5E">
              <w:rPr>
                <w:rFonts w:ascii="Cambria Math" w:eastAsia="SimSun" w:hAnsi="Cambria Math" w:cs="Cambria Math"/>
                <w:kern w:val="24"/>
                <w:sz w:val="16"/>
                <w:szCs w:val="16"/>
                <w:lang w:eastAsia="zh-CN"/>
              </w:rPr>
              <w:t>𝜆</w:t>
            </w:r>
            <w:r w:rsidRPr="00394C5E">
              <w:rPr>
                <w:rFonts w:asciiTheme="minorHAnsi" w:eastAsia="SimSun" w:hAnsiTheme="minorHAnsi" w:cstheme="minorHAnsi"/>
                <w:kern w:val="24"/>
                <w:sz w:val="16"/>
                <w:szCs w:val="16"/>
                <w:lang w:eastAsia="zh-CN"/>
              </w:rPr>
              <w:t xml:space="preserve">  </w:t>
            </w:r>
          </w:p>
          <w:p w14:paraId="0701ECE8"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(4,4,2,1,1,4,4) with (</w:t>
            </w:r>
            <w:r w:rsidRPr="00394C5E">
              <w:rPr>
                <w:rFonts w:ascii="Cambria Math" w:eastAsia="SimSun" w:hAnsi="Cambria Math" w:cs="Cambria Math"/>
                <w:kern w:val="24"/>
                <w:sz w:val="16"/>
                <w:szCs w:val="16"/>
                <w:lang w:eastAsia="zh-CN"/>
              </w:rPr>
              <w:t>𝑑</w:t>
            </w:r>
            <w:r w:rsidRPr="00394C5E">
              <w:rPr>
                <w:rFonts w:asciiTheme="minorHAnsi" w:eastAsia="SimSun" w:hAnsiTheme="minorHAnsi" w:cstheme="minorHAnsi"/>
                <w:kern w:val="24"/>
                <w:sz w:val="16"/>
                <w:szCs w:val="16"/>
                <w:lang w:eastAsia="zh-CN"/>
              </w:rPr>
              <w:t>H, </w:t>
            </w:r>
            <w:r w:rsidRPr="00394C5E">
              <w:rPr>
                <w:rFonts w:ascii="Cambria Math" w:eastAsia="SimSun" w:hAnsi="Cambria Math" w:cs="Cambria Math"/>
                <w:kern w:val="24"/>
                <w:sz w:val="16"/>
                <w:szCs w:val="16"/>
                <w:lang w:eastAsia="zh-CN"/>
              </w:rPr>
              <w:t>𝑑</w:t>
            </w:r>
            <w:r w:rsidRPr="00394C5E">
              <w:rPr>
                <w:rFonts w:asciiTheme="minorHAnsi" w:eastAsia="SimSun" w:hAnsiTheme="minorHAnsi" w:cstheme="minorHAnsi"/>
                <w:kern w:val="24"/>
                <w:sz w:val="16"/>
                <w:szCs w:val="16"/>
                <w:lang w:eastAsia="zh-CN"/>
              </w:rPr>
              <w:t>V) = (0.5, 0.8)</w:t>
            </w:r>
            <w:r w:rsidRPr="00394C5E">
              <w:rPr>
                <w:rFonts w:ascii="Cambria Math" w:eastAsia="SimSun" w:hAnsi="Cambria Math" w:cs="Cambria Math"/>
                <w:kern w:val="24"/>
                <w:sz w:val="16"/>
                <w:szCs w:val="16"/>
                <w:lang w:eastAsia="zh-CN"/>
              </w:rPr>
              <w:t>𝜆</w:t>
            </w:r>
            <w:r w:rsidRPr="00394C5E">
              <w:rPr>
                <w:rFonts w:asciiTheme="minorHAnsi" w:eastAsia="SimSun" w:hAnsiTheme="minorHAnsi" w:cstheme="minorHAnsi"/>
                <w:kern w:val="24"/>
                <w:sz w:val="16"/>
                <w:szCs w:val="16"/>
                <w:lang w:eastAsia="zh-CN"/>
              </w:rPr>
              <w:t xml:space="preserve">  </w:t>
            </w:r>
            <w:r w:rsidRPr="00394C5E">
              <w:rPr>
                <w:rFonts w:asciiTheme="minorHAnsi" w:eastAsia="SimSun" w:hAnsiTheme="minorHAnsi" w:cstheme="minorHAnsi"/>
                <w:kern w:val="24"/>
                <w:sz w:val="16"/>
                <w:szCs w:val="16"/>
                <w:lang w:val="el-GR" w:eastAsia="zh-CN"/>
              </w:rPr>
              <w:t>   </w:t>
            </w:r>
          </w:p>
        </w:tc>
        <w:tc>
          <w:tcPr>
            <w:tcW w:w="3150" w:type="dxa"/>
            <w:tcBorders>
              <w:top w:val="single" w:sz="8" w:space="0" w:color="000000"/>
              <w:left w:val="single" w:sz="8" w:space="0" w:color="000000"/>
              <w:bottom w:val="single" w:sz="8" w:space="0" w:color="000000"/>
              <w:right w:val="single" w:sz="8" w:space="0" w:color="000000"/>
            </w:tcBorders>
          </w:tcPr>
          <w:p w14:paraId="6FEA2D29"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Outdoor FWA</w:t>
            </w:r>
            <w:r>
              <w:rPr>
                <w:rFonts w:asciiTheme="minorHAnsi" w:eastAsia="SimSun" w:hAnsiTheme="minorHAnsi" w:cstheme="minorHAnsi"/>
                <w:kern w:val="24"/>
                <w:sz w:val="16"/>
                <w:szCs w:val="16"/>
                <w:lang w:eastAsia="zh-CN"/>
              </w:rPr>
              <w:t xml:space="preserve">: </w:t>
            </w:r>
            <w:r w:rsidRPr="00394C5E">
              <w:rPr>
                <w:rFonts w:asciiTheme="minorHAnsi" w:eastAsia="SimSun" w:hAnsiTheme="minorHAnsi" w:cstheme="minorHAnsi"/>
                <w:kern w:val="24"/>
                <w:sz w:val="16"/>
                <w:szCs w:val="16"/>
                <w:lang w:eastAsia="zh-CN"/>
              </w:rPr>
              <w:t>(8,8,2,1,1,4,8) with (</w:t>
            </w:r>
            <w:r w:rsidRPr="00394C5E">
              <w:rPr>
                <w:rFonts w:ascii="Cambria Math" w:eastAsia="SimSun" w:hAnsi="Cambria Math" w:cs="Cambria Math"/>
                <w:kern w:val="24"/>
                <w:sz w:val="16"/>
                <w:szCs w:val="16"/>
                <w:lang w:eastAsia="zh-CN"/>
              </w:rPr>
              <w:t>𝑑</w:t>
            </w:r>
            <w:r w:rsidRPr="00394C5E">
              <w:rPr>
                <w:rFonts w:asciiTheme="minorHAnsi" w:eastAsia="SimSun" w:hAnsiTheme="minorHAnsi" w:cstheme="minorHAnsi"/>
                <w:kern w:val="24"/>
                <w:sz w:val="16"/>
                <w:szCs w:val="16"/>
                <w:lang w:eastAsia="zh-CN"/>
              </w:rPr>
              <w:t>H, </w:t>
            </w:r>
            <w:r w:rsidRPr="00394C5E">
              <w:rPr>
                <w:rFonts w:ascii="Cambria Math" w:eastAsia="SimSun" w:hAnsi="Cambria Math" w:cs="Cambria Math"/>
                <w:kern w:val="24"/>
                <w:sz w:val="16"/>
                <w:szCs w:val="16"/>
                <w:lang w:eastAsia="zh-CN"/>
              </w:rPr>
              <w:t>𝑑</w:t>
            </w:r>
            <w:r w:rsidRPr="00394C5E">
              <w:rPr>
                <w:rFonts w:asciiTheme="minorHAnsi" w:eastAsia="SimSun" w:hAnsiTheme="minorHAnsi" w:cstheme="minorHAnsi"/>
                <w:kern w:val="24"/>
                <w:sz w:val="16"/>
                <w:szCs w:val="16"/>
                <w:lang w:eastAsia="zh-CN"/>
              </w:rPr>
              <w:t>V) = (0.5, 0.8)</w:t>
            </w:r>
            <w:r w:rsidRPr="00394C5E">
              <w:rPr>
                <w:rFonts w:ascii="Cambria Math" w:eastAsia="SimSun" w:hAnsi="Cambria Math" w:cs="Cambria Math"/>
                <w:kern w:val="24"/>
                <w:sz w:val="16"/>
                <w:szCs w:val="16"/>
                <w:lang w:eastAsia="zh-CN"/>
              </w:rPr>
              <w:t>𝜆</w:t>
            </w:r>
            <w:r w:rsidRPr="00394C5E">
              <w:rPr>
                <w:rFonts w:asciiTheme="minorHAnsi" w:eastAsia="SimSun" w:hAnsiTheme="minorHAnsi" w:cstheme="minorHAnsi"/>
                <w:kern w:val="24"/>
                <w:sz w:val="16"/>
                <w:szCs w:val="16"/>
                <w:lang w:eastAsia="zh-CN"/>
              </w:rPr>
              <w:t xml:space="preserve">  </w:t>
            </w:r>
          </w:p>
          <w:p w14:paraId="05D37688"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(4,4,2,1,1,4,4) with (</w:t>
            </w:r>
            <w:r w:rsidRPr="00394C5E">
              <w:rPr>
                <w:rFonts w:ascii="Cambria Math" w:eastAsia="SimSun" w:hAnsi="Cambria Math" w:cs="Cambria Math"/>
                <w:kern w:val="24"/>
                <w:sz w:val="16"/>
                <w:szCs w:val="16"/>
                <w:lang w:eastAsia="zh-CN"/>
              </w:rPr>
              <w:t>𝑑</w:t>
            </w:r>
            <w:r w:rsidRPr="00394C5E">
              <w:rPr>
                <w:rFonts w:asciiTheme="minorHAnsi" w:eastAsia="SimSun" w:hAnsiTheme="minorHAnsi" w:cstheme="minorHAnsi"/>
                <w:kern w:val="24"/>
                <w:sz w:val="16"/>
                <w:szCs w:val="16"/>
                <w:lang w:eastAsia="zh-CN"/>
              </w:rPr>
              <w:t>H, </w:t>
            </w:r>
            <w:r w:rsidRPr="00394C5E">
              <w:rPr>
                <w:rFonts w:ascii="Cambria Math" w:eastAsia="SimSun" w:hAnsi="Cambria Math" w:cs="Cambria Math"/>
                <w:kern w:val="24"/>
                <w:sz w:val="16"/>
                <w:szCs w:val="16"/>
                <w:lang w:eastAsia="zh-CN"/>
              </w:rPr>
              <w:t>𝑑</w:t>
            </w:r>
            <w:r w:rsidRPr="00394C5E">
              <w:rPr>
                <w:rFonts w:asciiTheme="minorHAnsi" w:eastAsia="SimSun" w:hAnsiTheme="minorHAnsi" w:cstheme="minorHAnsi"/>
                <w:kern w:val="24"/>
                <w:sz w:val="16"/>
                <w:szCs w:val="16"/>
                <w:lang w:eastAsia="zh-CN"/>
              </w:rPr>
              <w:t>V) = (0.5, 0.8)</w:t>
            </w:r>
            <w:r w:rsidRPr="00394C5E">
              <w:rPr>
                <w:rFonts w:ascii="Cambria Math" w:eastAsia="SimSun" w:hAnsi="Cambria Math" w:cs="Cambria Math"/>
                <w:kern w:val="24"/>
                <w:sz w:val="16"/>
                <w:szCs w:val="16"/>
                <w:lang w:eastAsia="zh-CN"/>
              </w:rPr>
              <w:t>𝜆</w:t>
            </w:r>
            <w:r w:rsidRPr="00394C5E">
              <w:rPr>
                <w:rFonts w:asciiTheme="minorHAnsi" w:eastAsia="SimSun" w:hAnsiTheme="minorHAnsi" w:cstheme="minorHAnsi"/>
                <w:kern w:val="24"/>
                <w:sz w:val="16"/>
                <w:szCs w:val="16"/>
                <w:lang w:eastAsia="zh-CN"/>
              </w:rPr>
              <w:t xml:space="preserve">  </w:t>
            </w:r>
            <w:r w:rsidRPr="00394C5E">
              <w:rPr>
                <w:rFonts w:asciiTheme="minorHAnsi" w:eastAsia="SimSun" w:hAnsiTheme="minorHAnsi" w:cstheme="minorHAnsi"/>
                <w:kern w:val="24"/>
                <w:sz w:val="16"/>
                <w:szCs w:val="16"/>
                <w:lang w:val="el-GR" w:eastAsia="zh-CN"/>
              </w:rPr>
              <w:t>   </w:t>
            </w:r>
          </w:p>
        </w:tc>
      </w:tr>
      <w:tr w:rsidR="000D527E" w:rsidRPr="00394C5E" w14:paraId="1DA95757" w14:textId="77777777" w:rsidTr="00986EE8">
        <w:trPr>
          <w:trHeight w:val="34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1CDFFC4A" w14:textId="77777777" w:rsidR="000D527E" w:rsidRPr="00394C5E" w:rsidRDefault="000D527E" w:rsidP="00AD497A">
            <w:pPr>
              <w:spacing w:after="0"/>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Antenna radiation pattern parameters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7DE6964"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38.901  </w:t>
            </w:r>
          </w:p>
        </w:tc>
        <w:tc>
          <w:tcPr>
            <w:tcW w:w="3150" w:type="dxa"/>
            <w:tcBorders>
              <w:top w:val="single" w:sz="8" w:space="0" w:color="000000"/>
              <w:left w:val="single" w:sz="8" w:space="0" w:color="000000"/>
              <w:bottom w:val="single" w:sz="8" w:space="0" w:color="000000"/>
              <w:right w:val="single" w:sz="8" w:space="0" w:color="000000"/>
            </w:tcBorders>
          </w:tcPr>
          <w:p w14:paraId="0A7DF840"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38.901  </w:t>
            </w:r>
          </w:p>
        </w:tc>
      </w:tr>
      <w:tr w:rsidR="000D527E" w:rsidRPr="00394C5E" w14:paraId="3316DE77" w14:textId="77777777" w:rsidTr="00986EE8">
        <w:trPr>
          <w:trHeight w:val="185"/>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04885EE7"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gNB receiver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EAD8387"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MMSE-IRC  </w:t>
            </w:r>
          </w:p>
        </w:tc>
        <w:tc>
          <w:tcPr>
            <w:tcW w:w="3150" w:type="dxa"/>
            <w:tcBorders>
              <w:top w:val="single" w:sz="8" w:space="0" w:color="000000"/>
              <w:left w:val="single" w:sz="8" w:space="0" w:color="000000"/>
              <w:bottom w:val="single" w:sz="8" w:space="0" w:color="000000"/>
              <w:right w:val="single" w:sz="8" w:space="0" w:color="000000"/>
            </w:tcBorders>
          </w:tcPr>
          <w:p w14:paraId="619BDA69"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MMSE-IRC  </w:t>
            </w:r>
          </w:p>
        </w:tc>
      </w:tr>
      <w:tr w:rsidR="000D527E" w:rsidRPr="00394C5E" w14:paraId="62605A21" w14:textId="77777777" w:rsidTr="00986EE8">
        <w:trPr>
          <w:trHeight w:val="185"/>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0F61396D"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gNB scheduler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FE4B4EF"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Single user with proportional fair  </w:t>
            </w:r>
          </w:p>
        </w:tc>
        <w:tc>
          <w:tcPr>
            <w:tcW w:w="3150" w:type="dxa"/>
            <w:tcBorders>
              <w:top w:val="single" w:sz="8" w:space="0" w:color="000000"/>
              <w:left w:val="single" w:sz="8" w:space="0" w:color="000000"/>
              <w:bottom w:val="single" w:sz="8" w:space="0" w:color="000000"/>
              <w:right w:val="single" w:sz="8" w:space="0" w:color="000000"/>
            </w:tcBorders>
          </w:tcPr>
          <w:p w14:paraId="23FE005B"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Single user with proportional fair  </w:t>
            </w:r>
          </w:p>
        </w:tc>
      </w:tr>
      <w:tr w:rsidR="000D527E" w:rsidRPr="00394C5E" w14:paraId="5F947541" w14:textId="77777777" w:rsidTr="00986EE8">
        <w:trPr>
          <w:trHeight w:val="305"/>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256E913C"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Modulation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DC67E32" w14:textId="77777777" w:rsidR="000D527E" w:rsidRPr="00394C5E" w:rsidRDefault="000D527E" w:rsidP="00AD497A">
            <w:pPr>
              <w:spacing w:before="100" w:after="0"/>
              <w:ind w:left="245" w:hanging="187"/>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    Up to 64 QAM    -    Up to 256QAM    </w:t>
            </w:r>
          </w:p>
        </w:tc>
        <w:tc>
          <w:tcPr>
            <w:tcW w:w="3150" w:type="dxa"/>
            <w:tcBorders>
              <w:top w:val="single" w:sz="8" w:space="0" w:color="000000"/>
              <w:left w:val="single" w:sz="8" w:space="0" w:color="000000"/>
              <w:bottom w:val="single" w:sz="8" w:space="0" w:color="000000"/>
              <w:right w:val="single" w:sz="8" w:space="0" w:color="000000"/>
            </w:tcBorders>
          </w:tcPr>
          <w:p w14:paraId="62E3FE02" w14:textId="77777777" w:rsidR="000D527E" w:rsidRPr="00394C5E" w:rsidRDefault="000D527E" w:rsidP="00AD497A">
            <w:pPr>
              <w:spacing w:before="100" w:after="0"/>
              <w:ind w:left="245" w:hanging="187"/>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    Up to 64 QAM    -    Up to 256QAM    </w:t>
            </w:r>
          </w:p>
        </w:tc>
      </w:tr>
      <w:tr w:rsidR="000D527E" w:rsidRPr="00394C5E" w14:paraId="53B0DEE1" w14:textId="77777777" w:rsidTr="00986EE8">
        <w:trPr>
          <w:trHeight w:val="185"/>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5D633958"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MIMO scheme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29BD30A"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SU-MIMO with rank adaptation  </w:t>
            </w:r>
          </w:p>
        </w:tc>
        <w:tc>
          <w:tcPr>
            <w:tcW w:w="3150" w:type="dxa"/>
            <w:tcBorders>
              <w:top w:val="single" w:sz="8" w:space="0" w:color="000000"/>
              <w:left w:val="single" w:sz="8" w:space="0" w:color="000000"/>
              <w:bottom w:val="single" w:sz="8" w:space="0" w:color="000000"/>
              <w:right w:val="single" w:sz="8" w:space="0" w:color="000000"/>
            </w:tcBorders>
          </w:tcPr>
          <w:p w14:paraId="6EFBF9F3"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SU-MIMO with rank adaptation  </w:t>
            </w:r>
          </w:p>
        </w:tc>
      </w:tr>
      <w:tr w:rsidR="000D527E" w:rsidRPr="00394C5E" w14:paraId="20CAD45E" w14:textId="77777777" w:rsidTr="00986EE8">
        <w:trPr>
          <w:trHeight w:val="185"/>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43634477"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UE speed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2466431"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3 Km/hr</w:t>
            </w:r>
          </w:p>
        </w:tc>
        <w:tc>
          <w:tcPr>
            <w:tcW w:w="3150" w:type="dxa"/>
            <w:tcBorders>
              <w:top w:val="single" w:sz="8" w:space="0" w:color="000000"/>
              <w:left w:val="single" w:sz="8" w:space="0" w:color="000000"/>
              <w:bottom w:val="single" w:sz="8" w:space="0" w:color="000000"/>
              <w:right w:val="single" w:sz="8" w:space="0" w:color="000000"/>
            </w:tcBorders>
          </w:tcPr>
          <w:p w14:paraId="717E9945"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3 Km/hr</w:t>
            </w:r>
          </w:p>
        </w:tc>
      </w:tr>
      <w:tr w:rsidR="000D527E" w:rsidRPr="00394C5E" w14:paraId="6BC29751" w14:textId="77777777" w:rsidTr="00986EE8">
        <w:trPr>
          <w:trHeight w:val="34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2041EDFF" w14:textId="77777777" w:rsidR="000D527E" w:rsidRPr="00394C5E" w:rsidRDefault="000D527E" w:rsidP="00AD497A">
            <w:pPr>
              <w:spacing w:after="0"/>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UE TX antenna configuration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C540CEE"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To be defined according to outcome of Proposal 2.1  </w:t>
            </w:r>
          </w:p>
        </w:tc>
        <w:tc>
          <w:tcPr>
            <w:tcW w:w="3150" w:type="dxa"/>
            <w:tcBorders>
              <w:top w:val="single" w:sz="8" w:space="0" w:color="000000"/>
              <w:left w:val="single" w:sz="8" w:space="0" w:color="000000"/>
              <w:bottom w:val="single" w:sz="8" w:space="0" w:color="000000"/>
              <w:right w:val="single" w:sz="8" w:space="0" w:color="000000"/>
            </w:tcBorders>
          </w:tcPr>
          <w:p w14:paraId="5F80D044"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To be defined according to outcome of Proposal 2.1  </w:t>
            </w:r>
          </w:p>
        </w:tc>
      </w:tr>
      <w:tr w:rsidR="000D527E" w:rsidRPr="00394C5E" w14:paraId="5684A433" w14:textId="77777777" w:rsidTr="00986EE8">
        <w:trPr>
          <w:trHeight w:val="33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2333FDBB"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Precoder granularity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C99B9CA"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Wideband  </w:t>
            </w:r>
          </w:p>
        </w:tc>
        <w:tc>
          <w:tcPr>
            <w:tcW w:w="3150" w:type="dxa"/>
            <w:tcBorders>
              <w:top w:val="single" w:sz="8" w:space="0" w:color="000000"/>
              <w:left w:val="single" w:sz="8" w:space="0" w:color="000000"/>
              <w:bottom w:val="single" w:sz="8" w:space="0" w:color="000000"/>
              <w:right w:val="single" w:sz="8" w:space="0" w:color="000000"/>
            </w:tcBorders>
          </w:tcPr>
          <w:p w14:paraId="50793F77"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Wideband  </w:t>
            </w:r>
          </w:p>
        </w:tc>
      </w:tr>
      <w:tr w:rsidR="000D527E" w:rsidRPr="00394C5E" w14:paraId="58A064B0" w14:textId="77777777" w:rsidTr="00986EE8">
        <w:trPr>
          <w:trHeight w:val="344"/>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399C2EEA"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color w:val="353630"/>
                <w:kern w:val="24"/>
                <w:sz w:val="16"/>
                <w:szCs w:val="16"/>
                <w:lang w:eastAsia="zh-CN"/>
              </w:rPr>
              <w:t>Power control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7C0A08C"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Open loop, -    alpha = 0.8-    P</w:t>
            </w:r>
            <w:r w:rsidRPr="00394C5E">
              <w:rPr>
                <w:rFonts w:asciiTheme="minorHAnsi" w:eastAsia="SimSun" w:hAnsiTheme="minorHAnsi" w:cstheme="minorHAnsi"/>
                <w:kern w:val="24"/>
                <w:position w:val="-6"/>
                <w:sz w:val="16"/>
                <w:szCs w:val="16"/>
                <w:vertAlign w:val="subscript"/>
                <w:lang w:eastAsia="zh-CN"/>
              </w:rPr>
              <w:t>0</w:t>
            </w:r>
            <w:r w:rsidRPr="00394C5E">
              <w:rPr>
                <w:rFonts w:asciiTheme="minorHAnsi" w:eastAsia="SimSun" w:hAnsiTheme="minorHAnsi" w:cstheme="minorHAnsi"/>
                <w:kern w:val="24"/>
                <w:sz w:val="16"/>
                <w:szCs w:val="16"/>
                <w:lang w:eastAsia="zh-CN"/>
              </w:rPr>
              <w:t xml:space="preserve">= -50 dBm </w:t>
            </w:r>
          </w:p>
        </w:tc>
        <w:tc>
          <w:tcPr>
            <w:tcW w:w="3150" w:type="dxa"/>
            <w:tcBorders>
              <w:top w:val="single" w:sz="8" w:space="0" w:color="000000"/>
              <w:left w:val="single" w:sz="8" w:space="0" w:color="000000"/>
              <w:bottom w:val="single" w:sz="8" w:space="0" w:color="000000"/>
              <w:right w:val="single" w:sz="8" w:space="0" w:color="000000"/>
            </w:tcBorders>
          </w:tcPr>
          <w:p w14:paraId="73DBF705"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Open loop, -    alpha = 0.8-    P</w:t>
            </w:r>
            <w:r w:rsidRPr="00394C5E">
              <w:rPr>
                <w:rFonts w:asciiTheme="minorHAnsi" w:eastAsia="SimSun" w:hAnsiTheme="minorHAnsi" w:cstheme="minorHAnsi"/>
                <w:kern w:val="24"/>
                <w:position w:val="-6"/>
                <w:sz w:val="16"/>
                <w:szCs w:val="16"/>
                <w:vertAlign w:val="subscript"/>
                <w:lang w:eastAsia="zh-CN"/>
              </w:rPr>
              <w:t>0</w:t>
            </w:r>
            <w:r w:rsidRPr="00394C5E">
              <w:rPr>
                <w:rFonts w:asciiTheme="minorHAnsi" w:eastAsia="SimSun" w:hAnsiTheme="minorHAnsi" w:cstheme="minorHAnsi"/>
                <w:kern w:val="24"/>
                <w:sz w:val="16"/>
                <w:szCs w:val="16"/>
                <w:lang w:eastAsia="zh-CN"/>
              </w:rPr>
              <w:t>= -</w:t>
            </w:r>
            <w:r>
              <w:rPr>
                <w:rFonts w:asciiTheme="minorHAnsi" w:eastAsia="SimSun" w:hAnsiTheme="minorHAnsi" w:cstheme="minorHAnsi"/>
                <w:kern w:val="24"/>
                <w:sz w:val="16"/>
                <w:szCs w:val="16"/>
                <w:lang w:eastAsia="zh-CN"/>
              </w:rPr>
              <w:t>8</w:t>
            </w:r>
            <w:r w:rsidRPr="00394C5E">
              <w:rPr>
                <w:rFonts w:asciiTheme="minorHAnsi" w:eastAsia="SimSun" w:hAnsiTheme="minorHAnsi" w:cstheme="minorHAnsi"/>
                <w:kern w:val="24"/>
                <w:sz w:val="16"/>
                <w:szCs w:val="16"/>
                <w:lang w:eastAsia="zh-CN"/>
              </w:rPr>
              <w:t xml:space="preserve">0 dBm </w:t>
            </w:r>
          </w:p>
        </w:tc>
      </w:tr>
      <w:tr w:rsidR="000D527E" w:rsidRPr="00394C5E" w14:paraId="34095D06" w14:textId="77777777" w:rsidTr="00986EE8">
        <w:trPr>
          <w:trHeight w:val="34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8" w:type="dxa"/>
              <w:left w:w="60" w:type="dxa"/>
              <w:bottom w:w="0" w:type="dxa"/>
              <w:right w:w="60" w:type="dxa"/>
            </w:tcMar>
            <w:hideMark/>
          </w:tcPr>
          <w:p w14:paraId="1C43A71B"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color w:val="353630"/>
                <w:kern w:val="24"/>
                <w:sz w:val="16"/>
                <w:szCs w:val="16"/>
                <w:lang w:eastAsia="zh-CN"/>
              </w:rPr>
              <w:t>UE power rating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A6E7140" w14:textId="77777777" w:rsidR="000D527E" w:rsidRPr="00394C5E" w:rsidRDefault="000D527E" w:rsidP="00AD497A">
            <w:pPr>
              <w:spacing w:after="0"/>
              <w:jc w:val="both"/>
              <w:textAlignment w:val="top"/>
              <w:rPr>
                <w:rFonts w:asciiTheme="minorHAnsi" w:eastAsia="Times New Roman" w:hAnsiTheme="minorHAnsi" w:cstheme="minorHAnsi"/>
                <w:sz w:val="16"/>
                <w:szCs w:val="16"/>
                <w:lang w:eastAsia="zh-CN"/>
              </w:rPr>
            </w:pPr>
            <w:r w:rsidRPr="00394C5E">
              <w:rPr>
                <w:rFonts w:asciiTheme="minorHAnsi" w:eastAsia="SimSun" w:hAnsiTheme="minorHAnsi" w:cstheme="minorHAnsi"/>
                <w:kern w:val="24"/>
                <w:sz w:val="16"/>
                <w:szCs w:val="16"/>
                <w:lang w:eastAsia="zh-CN"/>
              </w:rPr>
              <w:t xml:space="preserve">32 dBm </w:t>
            </w:r>
          </w:p>
        </w:tc>
        <w:tc>
          <w:tcPr>
            <w:tcW w:w="3150" w:type="dxa"/>
            <w:tcBorders>
              <w:top w:val="single" w:sz="8" w:space="0" w:color="000000"/>
              <w:left w:val="single" w:sz="8" w:space="0" w:color="000000"/>
              <w:bottom w:val="single" w:sz="8" w:space="0" w:color="000000"/>
              <w:right w:val="single" w:sz="8" w:space="0" w:color="000000"/>
            </w:tcBorders>
          </w:tcPr>
          <w:p w14:paraId="29FB982A" w14:textId="77777777" w:rsidR="000D527E" w:rsidRPr="00394C5E" w:rsidRDefault="000D527E" w:rsidP="00AD497A">
            <w:pPr>
              <w:spacing w:after="0"/>
              <w:jc w:val="both"/>
              <w:textAlignment w:val="top"/>
              <w:rPr>
                <w:rFonts w:asciiTheme="minorHAnsi" w:eastAsia="SimSun" w:hAnsiTheme="minorHAnsi" w:cstheme="minorHAnsi"/>
                <w:kern w:val="24"/>
                <w:sz w:val="16"/>
                <w:szCs w:val="16"/>
                <w:lang w:eastAsia="zh-CN"/>
              </w:rPr>
            </w:pPr>
            <w:r w:rsidRPr="00394C5E">
              <w:rPr>
                <w:rFonts w:asciiTheme="minorHAnsi" w:eastAsia="SimSun" w:hAnsiTheme="minorHAnsi" w:cstheme="minorHAnsi"/>
                <w:kern w:val="24"/>
                <w:sz w:val="16"/>
                <w:szCs w:val="16"/>
                <w:lang w:eastAsia="zh-CN"/>
              </w:rPr>
              <w:t>2</w:t>
            </w:r>
            <w:r>
              <w:rPr>
                <w:rFonts w:asciiTheme="minorHAnsi" w:eastAsia="SimSun" w:hAnsiTheme="minorHAnsi" w:cstheme="minorHAnsi"/>
                <w:kern w:val="24"/>
                <w:sz w:val="16"/>
                <w:szCs w:val="16"/>
                <w:lang w:eastAsia="zh-CN"/>
              </w:rPr>
              <w:t>3</w:t>
            </w:r>
            <w:r w:rsidRPr="00394C5E">
              <w:rPr>
                <w:rFonts w:asciiTheme="minorHAnsi" w:eastAsia="SimSun" w:hAnsiTheme="minorHAnsi" w:cstheme="minorHAnsi"/>
                <w:kern w:val="24"/>
                <w:sz w:val="16"/>
                <w:szCs w:val="16"/>
                <w:lang w:eastAsia="zh-CN"/>
              </w:rPr>
              <w:t xml:space="preserve"> dBm </w:t>
            </w:r>
          </w:p>
        </w:tc>
      </w:tr>
    </w:tbl>
    <w:p w14:paraId="664279E2" w14:textId="77777777" w:rsidR="000D527E" w:rsidRDefault="000D527E" w:rsidP="000D527E">
      <w:pPr>
        <w:rPr>
          <w:rFonts w:ascii="Arial" w:eastAsia="MS Mincho" w:hAnsi="Arial" w:cs="Arial"/>
          <w:b/>
          <w:sz w:val="32"/>
          <w:szCs w:val="32"/>
        </w:rPr>
      </w:pPr>
    </w:p>
    <w:p w14:paraId="1F4AB09D" w14:textId="779544A9" w:rsidR="000D527E" w:rsidRPr="00654776" w:rsidRDefault="000D527E" w:rsidP="00986EE8">
      <w:pPr>
        <w:jc w:val="center"/>
        <w:rPr>
          <w:rFonts w:eastAsia="MS Mincho"/>
          <w:bCs/>
          <w:sz w:val="24"/>
          <w:szCs w:val="24"/>
        </w:rPr>
      </w:pPr>
      <w:r w:rsidRPr="00810D3D">
        <w:rPr>
          <w:rFonts w:eastAsia="MS Mincho"/>
          <w:bCs/>
          <w:sz w:val="24"/>
          <w:szCs w:val="24"/>
        </w:rPr>
        <w:t xml:space="preserve">Fig. </w:t>
      </w:r>
      <w:r>
        <w:rPr>
          <w:rFonts w:eastAsia="MS Mincho"/>
          <w:bCs/>
          <w:sz w:val="24"/>
          <w:szCs w:val="24"/>
        </w:rPr>
        <w:t>2</w:t>
      </w:r>
      <w:r w:rsidRPr="00810D3D">
        <w:rPr>
          <w:rFonts w:eastAsia="MS Mincho"/>
          <w:bCs/>
          <w:sz w:val="24"/>
          <w:szCs w:val="24"/>
        </w:rPr>
        <w:t xml:space="preserve">: </w:t>
      </w:r>
      <w:r>
        <w:rPr>
          <w:rFonts w:eastAsia="MS Mincho"/>
          <w:bCs/>
          <w:sz w:val="24"/>
          <w:szCs w:val="24"/>
        </w:rPr>
        <w:t>SE gains comparison for 4-layer and 8-layer transmission using SVD for 8TX and Legacy CB for 4TX with max 64QAM</w:t>
      </w:r>
      <w:r w:rsidR="007452B6">
        <w:rPr>
          <w:rFonts w:eastAsia="MS Mincho"/>
          <w:bCs/>
          <w:sz w:val="24"/>
          <w:szCs w:val="24"/>
        </w:rPr>
        <w:t>, 32 RX</w:t>
      </w:r>
    </w:p>
    <w:p w14:paraId="0F6644E4" w14:textId="1EEA30FB" w:rsidR="000D527E" w:rsidRPr="006E3DA1" w:rsidRDefault="000D527E" w:rsidP="00986EE8">
      <w:pPr>
        <w:jc w:val="center"/>
        <w:rPr>
          <w:rFonts w:ascii="Arial" w:eastAsia="MS Mincho" w:hAnsi="Arial" w:cs="Arial"/>
          <w:b/>
          <w:sz w:val="32"/>
          <w:szCs w:val="32"/>
        </w:rPr>
      </w:pPr>
      <w:r>
        <w:rPr>
          <w:rFonts w:ascii="Arial" w:eastAsia="MS Mincho" w:hAnsi="Arial" w:cs="Arial"/>
          <w:b/>
          <w:noProof/>
          <w:sz w:val="32"/>
          <w:szCs w:val="32"/>
        </w:rPr>
        <w:drawing>
          <wp:inline distT="0" distB="0" distL="0" distR="0" wp14:anchorId="76334D55" wp14:editId="0CA16893">
            <wp:extent cx="2952750" cy="2628900"/>
            <wp:effectExtent l="0" t="0" r="0"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ascii="Arial" w:eastAsia="MS Mincho" w:hAnsi="Arial" w:cs="Arial"/>
          <w:b/>
          <w:noProof/>
          <w:sz w:val="32"/>
          <w:szCs w:val="32"/>
        </w:rPr>
        <w:drawing>
          <wp:inline distT="0" distB="0" distL="0" distR="0" wp14:anchorId="6813844D" wp14:editId="15717218">
            <wp:extent cx="2952750" cy="2628900"/>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8E5652A" w14:textId="4801E9E5" w:rsidR="006400A3" w:rsidRDefault="006400A3" w:rsidP="006400A3">
      <w:pPr>
        <w:pStyle w:val="Heading1"/>
        <w:numPr>
          <w:ilvl w:val="0"/>
          <w:numId w:val="1"/>
        </w:numPr>
        <w:ind w:left="357" w:hanging="357"/>
        <w:jc w:val="both"/>
        <w:rPr>
          <w:rFonts w:eastAsia="MS Mincho" w:cs="Arial"/>
          <w:b/>
          <w:sz w:val="32"/>
          <w:szCs w:val="32"/>
          <w:lang w:val="en-US"/>
        </w:rPr>
      </w:pPr>
      <w:r w:rsidRPr="006400A3">
        <w:rPr>
          <w:rFonts w:eastAsia="MS Mincho" w:cs="Arial"/>
          <w:b/>
          <w:sz w:val="32"/>
          <w:szCs w:val="32"/>
          <w:lang w:val="en-US"/>
        </w:rPr>
        <w:t>TPMI enhancement for enabling 8 TX UL transmission</w:t>
      </w:r>
    </w:p>
    <w:p w14:paraId="3A5850DD" w14:textId="77777777" w:rsidR="000D527E" w:rsidRDefault="000D527E" w:rsidP="000D527E">
      <w:pPr>
        <w:rPr>
          <w:b/>
          <w:bCs/>
        </w:rPr>
      </w:pPr>
      <w:r w:rsidRPr="007F4C8C">
        <w:rPr>
          <w:b/>
          <w:bCs/>
        </w:rPr>
        <w:t>3.1 Single Panel</w:t>
      </w:r>
    </w:p>
    <w:p w14:paraId="6922F205" w14:textId="77777777" w:rsidR="000D527E" w:rsidRPr="007F4C8C" w:rsidRDefault="000D527E" w:rsidP="000D527E">
      <w:pPr>
        <w:rPr>
          <w:b/>
          <w:bCs/>
        </w:rPr>
      </w:pPr>
      <w:r>
        <w:rPr>
          <w:b/>
          <w:bCs/>
        </w:rPr>
        <w:t>3.1.1 Uniform UE antenna layout</w:t>
      </w:r>
    </w:p>
    <w:p w14:paraId="7CAB8B72" w14:textId="5C157287" w:rsidR="000D527E" w:rsidRPr="00986EE8" w:rsidRDefault="001469B9" w:rsidP="000D527E">
      <w:pPr>
        <w:jc w:val="both"/>
        <w:rPr>
          <w:sz w:val="24"/>
          <w:szCs w:val="24"/>
        </w:rPr>
      </w:pPr>
      <w:r>
        <w:rPr>
          <w:sz w:val="24"/>
          <w:szCs w:val="24"/>
        </w:rPr>
        <w:t>It can be</w:t>
      </w:r>
      <w:r w:rsidR="000D527E" w:rsidRPr="00986EE8">
        <w:rPr>
          <w:sz w:val="24"/>
          <w:szCs w:val="24"/>
        </w:rPr>
        <w:t xml:space="preserve"> observed that the Legacy CBs are subsets of DL Single Panel</w:t>
      </w:r>
      <w:r w:rsidR="005462E2" w:rsidRPr="00986EE8">
        <w:rPr>
          <w:sz w:val="24"/>
          <w:szCs w:val="24"/>
        </w:rPr>
        <w:t xml:space="preserve"> (SP)</w:t>
      </w:r>
      <w:r w:rsidR="000D527E" w:rsidRPr="00986EE8">
        <w:rPr>
          <w:sz w:val="24"/>
          <w:szCs w:val="24"/>
        </w:rPr>
        <w:t xml:space="preserve"> Type I CBs [1]</w:t>
      </w:r>
      <w:r>
        <w:rPr>
          <w:sz w:val="24"/>
          <w:szCs w:val="24"/>
        </w:rPr>
        <w:t>, i.e., t</w:t>
      </w:r>
      <w:r w:rsidR="000D527E" w:rsidRPr="00986EE8">
        <w:rPr>
          <w:sz w:val="24"/>
          <w:szCs w:val="24"/>
        </w:rPr>
        <w:t xml:space="preserve">he precoders in </w:t>
      </w:r>
      <w:r>
        <w:rPr>
          <w:sz w:val="24"/>
          <w:szCs w:val="24"/>
        </w:rPr>
        <w:t>R15 UL codebook for full coherent mode</w:t>
      </w:r>
      <w:r w:rsidR="000D527E" w:rsidRPr="00986EE8">
        <w:rPr>
          <w:sz w:val="24"/>
          <w:szCs w:val="24"/>
        </w:rPr>
        <w:t xml:space="preserve"> can be obtained by fixing the co-phasing and oversampling factors of DL SP Type</w:t>
      </w:r>
      <w:r>
        <w:rPr>
          <w:sz w:val="24"/>
          <w:szCs w:val="24"/>
        </w:rPr>
        <w:t xml:space="preserve"> with corresponding number of antennas</w:t>
      </w:r>
      <w:r w:rsidR="000D527E" w:rsidRPr="00986EE8">
        <w:rPr>
          <w:sz w:val="24"/>
          <w:szCs w:val="24"/>
        </w:rPr>
        <w:t xml:space="preserve">. </w:t>
      </w:r>
      <w:r>
        <w:rPr>
          <w:sz w:val="24"/>
          <w:szCs w:val="24"/>
        </w:rPr>
        <w:t>Here we used a similar approach</w:t>
      </w:r>
      <w:r w:rsidR="000D527E" w:rsidRPr="00986EE8">
        <w:rPr>
          <w:sz w:val="24"/>
          <w:szCs w:val="24"/>
        </w:rPr>
        <w:t xml:space="preserve"> to extend 8Tx CB design </w:t>
      </w:r>
      <w:r>
        <w:rPr>
          <w:sz w:val="24"/>
          <w:szCs w:val="24"/>
        </w:rPr>
        <w:t>based on</w:t>
      </w:r>
      <w:r w:rsidR="000D527E" w:rsidRPr="00986EE8">
        <w:rPr>
          <w:sz w:val="24"/>
          <w:szCs w:val="24"/>
        </w:rPr>
        <w:t xml:space="preserve"> DL Single Panel Type I.</w:t>
      </w:r>
    </w:p>
    <w:p w14:paraId="5C118840" w14:textId="06D91FAD" w:rsidR="000D527E" w:rsidRPr="00986EE8" w:rsidRDefault="000D527E" w:rsidP="000D527E">
      <w:pPr>
        <w:jc w:val="both"/>
        <w:rPr>
          <w:sz w:val="24"/>
          <w:szCs w:val="24"/>
        </w:rPr>
      </w:pPr>
      <w:r w:rsidRPr="00986EE8">
        <w:rPr>
          <w:sz w:val="24"/>
          <w:szCs w:val="24"/>
        </w:rPr>
        <w:t xml:space="preserve">We conduct SLS simulations for the agreed evaluation methodology in outdoor (UMa) and Indoor (UMi) scenarios as mentioned in Table I. Uniform 2D antenna layout with dual polarization is assumed at the UE for 8TX transmission as shown in the below fig 3. In the simulations, we consider Type I CB with reduced oversampling factor. From the results, it is clear that the reduced Type I </w:t>
      </w:r>
      <w:r w:rsidR="004E6C8A">
        <w:rPr>
          <w:sz w:val="24"/>
          <w:szCs w:val="24"/>
        </w:rPr>
        <w:t>has comparable performance</w:t>
      </w:r>
      <w:r w:rsidRPr="00986EE8">
        <w:rPr>
          <w:sz w:val="24"/>
          <w:szCs w:val="24"/>
        </w:rPr>
        <w:t xml:space="preserve"> to SVD </w:t>
      </w:r>
      <w:r w:rsidR="004E6C8A">
        <w:rPr>
          <w:sz w:val="24"/>
          <w:szCs w:val="24"/>
        </w:rPr>
        <w:t>approach</w:t>
      </w:r>
      <w:r w:rsidRPr="00986EE8">
        <w:rPr>
          <w:sz w:val="24"/>
          <w:szCs w:val="24"/>
        </w:rPr>
        <w:t xml:space="preserve"> in majority of </w:t>
      </w:r>
      <w:r w:rsidR="004E6C8A">
        <w:rPr>
          <w:sz w:val="24"/>
          <w:szCs w:val="24"/>
        </w:rPr>
        <w:t xml:space="preserve">the </w:t>
      </w:r>
      <w:r w:rsidRPr="00986EE8">
        <w:rPr>
          <w:sz w:val="24"/>
          <w:szCs w:val="24"/>
        </w:rPr>
        <w:t xml:space="preserve">scenarios. It is evident in UMa with ISD of 500m, the interference is low and the performance of Red Type I and SVD are </w:t>
      </w:r>
      <w:r w:rsidR="004E6C8A">
        <w:rPr>
          <w:sz w:val="24"/>
          <w:szCs w:val="24"/>
        </w:rPr>
        <w:t>similar</w:t>
      </w:r>
      <w:r w:rsidRPr="00986EE8">
        <w:rPr>
          <w:sz w:val="24"/>
          <w:szCs w:val="24"/>
        </w:rPr>
        <w:t xml:space="preserve">. However, in case of UMi with ISD 200m, the co-channel interference is significant with full-buffer traffic model and </w:t>
      </w:r>
      <w:r w:rsidR="004E6C8A">
        <w:rPr>
          <w:sz w:val="24"/>
          <w:szCs w:val="24"/>
        </w:rPr>
        <w:t>introduced performance degradation to</w:t>
      </w:r>
      <w:r w:rsidRPr="00986EE8">
        <w:rPr>
          <w:sz w:val="24"/>
          <w:szCs w:val="24"/>
        </w:rPr>
        <w:t xml:space="preserve"> Red</w:t>
      </w:r>
      <w:r w:rsidR="004E6C8A">
        <w:rPr>
          <w:sz w:val="24"/>
          <w:szCs w:val="24"/>
        </w:rPr>
        <w:t>uced</w:t>
      </w:r>
      <w:r w:rsidRPr="00986EE8">
        <w:rPr>
          <w:sz w:val="24"/>
          <w:szCs w:val="24"/>
        </w:rPr>
        <w:t xml:space="preserve"> Type I </w:t>
      </w:r>
      <w:r w:rsidR="004E6C8A">
        <w:rPr>
          <w:sz w:val="24"/>
          <w:szCs w:val="24"/>
        </w:rPr>
        <w:t>compared to optimal</w:t>
      </w:r>
      <w:r w:rsidRPr="00986EE8">
        <w:rPr>
          <w:sz w:val="24"/>
          <w:szCs w:val="24"/>
        </w:rPr>
        <w:t xml:space="preserve"> SVD </w:t>
      </w:r>
      <w:r w:rsidR="004E6C8A">
        <w:rPr>
          <w:sz w:val="24"/>
          <w:szCs w:val="24"/>
        </w:rPr>
        <w:t>approach.</w:t>
      </w:r>
      <w:r w:rsidRPr="00986EE8">
        <w:rPr>
          <w:sz w:val="24"/>
          <w:szCs w:val="24"/>
        </w:rPr>
        <w:t xml:space="preserve"> </w:t>
      </w:r>
    </w:p>
    <w:p w14:paraId="27A4F890" w14:textId="77777777" w:rsidR="000D527E" w:rsidRPr="00986EE8" w:rsidRDefault="000D527E" w:rsidP="000D527E">
      <w:pPr>
        <w:jc w:val="both"/>
        <w:rPr>
          <w:sz w:val="24"/>
          <w:szCs w:val="24"/>
        </w:rPr>
      </w:pPr>
    </w:p>
    <w:p w14:paraId="7EE062B5" w14:textId="77777777" w:rsidR="000D527E" w:rsidRDefault="000D527E" w:rsidP="000D527E">
      <w:pPr>
        <w:jc w:val="both"/>
      </w:pPr>
    </w:p>
    <w:p w14:paraId="0137B504" w14:textId="77777777" w:rsidR="000D527E" w:rsidRDefault="000D527E" w:rsidP="000D527E">
      <w:pPr>
        <w:jc w:val="both"/>
      </w:pPr>
    </w:p>
    <w:p w14:paraId="51280649" w14:textId="77777777" w:rsidR="000D527E" w:rsidRDefault="000D527E" w:rsidP="000D527E">
      <w:pPr>
        <w:jc w:val="both"/>
      </w:pPr>
    </w:p>
    <w:p w14:paraId="07860254" w14:textId="77777777" w:rsidR="000D527E" w:rsidRDefault="000D527E" w:rsidP="000D527E">
      <w:pPr>
        <w:jc w:val="center"/>
      </w:pPr>
      <w:r>
        <w:rPr>
          <w:noProof/>
        </w:rPr>
        <w:lastRenderedPageBreak/>
        <w:drawing>
          <wp:inline distT="0" distB="0" distL="0" distR="0" wp14:anchorId="5E3483B0" wp14:editId="1FACCF5C">
            <wp:extent cx="1256561" cy="1060450"/>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61489" cy="1064609"/>
                    </a:xfrm>
                    <a:prstGeom prst="rect">
                      <a:avLst/>
                    </a:prstGeom>
                    <a:noFill/>
                    <a:ln>
                      <a:noFill/>
                    </a:ln>
                  </pic:spPr>
                </pic:pic>
              </a:graphicData>
            </a:graphic>
          </wp:inline>
        </w:drawing>
      </w:r>
    </w:p>
    <w:p w14:paraId="3B140D5C" w14:textId="77777777" w:rsidR="000D527E" w:rsidRDefault="000D527E" w:rsidP="000D527E">
      <w:pPr>
        <w:jc w:val="both"/>
      </w:pPr>
      <w:r>
        <w:rPr>
          <w:noProof/>
        </w:rPr>
        <mc:AlternateContent>
          <mc:Choice Requires="wps">
            <w:drawing>
              <wp:anchor distT="45720" distB="45720" distL="114300" distR="114300" simplePos="0" relativeHeight="251658264" behindDoc="0" locked="0" layoutInCell="1" allowOverlap="1" wp14:anchorId="439BAD6D" wp14:editId="18C28248">
                <wp:simplePos x="0" y="0"/>
                <wp:positionH relativeFrom="column">
                  <wp:posOffset>1687195</wp:posOffset>
                </wp:positionH>
                <wp:positionV relativeFrom="paragraph">
                  <wp:posOffset>9525</wp:posOffset>
                </wp:positionV>
                <wp:extent cx="2360930" cy="1404620"/>
                <wp:effectExtent l="0" t="0" r="889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8AC2ABA" w14:textId="77777777" w:rsidR="00AD497A" w:rsidRDefault="00AD497A" w:rsidP="00986EE8">
                            <w:pPr>
                              <w:jc w:val="center"/>
                            </w:pPr>
                            <w:r>
                              <w:t>Fig 3. 2D Dual pole antenna layout considered for evaluations.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39BAD6D" id="_x0000_t202" coordsize="21600,21600" o:spt="202" path="m,l,21600r21600,l21600,xe">
                <v:stroke joinstyle="miter"/>
                <v:path gradientshapeok="t" o:connecttype="rect"/>
              </v:shapetype>
              <v:shape id="Text Box 2" o:spid="_x0000_s1026" type="#_x0000_t202" style="position:absolute;left:0;text-align:left;margin-left:132.85pt;margin-top:.75pt;width:185.9pt;height:110.6pt;z-index:251658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" stroked="f">
                <v:textbox style="mso-fit-shape-to-text:t">
                  <w:txbxContent>
                    <w:p w14:paraId="58AC2ABA" w14:textId="77777777" w:rsidR="00AD497A" w:rsidRDefault="00AD497A" w:rsidP="00986EE8">
                      <w:pPr>
                        <w:jc w:val="center"/>
                      </w:pPr>
                      <w:r>
                        <w:t>Fig 3. 2D Dual pole antenna layout considered for evaluations.</w:t>
                      </w:r>
                    </w:p>
                  </w:txbxContent>
                </v:textbox>
                <w10:wrap type="square"/>
              </v:shape>
            </w:pict>
          </mc:Fallback>
        </mc:AlternateContent>
      </w:r>
    </w:p>
    <w:p w14:paraId="0B5148C8" w14:textId="77777777" w:rsidR="000D527E" w:rsidRDefault="000D527E" w:rsidP="000D527E">
      <w:pPr>
        <w:jc w:val="both"/>
      </w:pPr>
    </w:p>
    <w:p w14:paraId="4861E9A3" w14:textId="77777777" w:rsidR="000D527E" w:rsidRDefault="000D527E" w:rsidP="000D527E">
      <w:pPr>
        <w:jc w:val="both"/>
      </w:pPr>
    </w:p>
    <w:p w14:paraId="6F4CE8E8" w14:textId="77777777" w:rsidR="000D527E" w:rsidRDefault="000D527E" w:rsidP="001469B9">
      <w:pPr>
        <w:jc w:val="center"/>
      </w:pPr>
      <w:r>
        <w:t>Fig. 4. Avg SE gains with Reduced Type I and SVD in UMa and UMi scenarios</w:t>
      </w:r>
    </w:p>
    <w:p w14:paraId="748FEC30" w14:textId="2D0E81AC" w:rsidR="000D527E" w:rsidRDefault="000D527E" w:rsidP="000D527E">
      <w:pPr>
        <w:jc w:val="both"/>
      </w:pPr>
      <w:r>
        <w:rPr>
          <w:noProof/>
        </w:rPr>
        <w:drawing>
          <wp:inline distT="0" distB="0" distL="0" distR="0" wp14:anchorId="53314B75" wp14:editId="20916353">
            <wp:extent cx="3009900" cy="2552700"/>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rPr>
        <w:drawing>
          <wp:inline distT="0" distB="0" distL="0" distR="0" wp14:anchorId="213010C0" wp14:editId="4B7BF8F5">
            <wp:extent cx="2984500" cy="2552700"/>
            <wp:effectExtent l="0" t="0" r="635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064DA75" w14:textId="3CECC570" w:rsidR="000D527E" w:rsidRPr="00986EE8" w:rsidRDefault="000D527E" w:rsidP="000D527E">
      <w:pPr>
        <w:jc w:val="both"/>
        <w:rPr>
          <w:sz w:val="24"/>
          <w:szCs w:val="24"/>
        </w:rPr>
      </w:pPr>
      <w:r w:rsidRPr="00986EE8">
        <w:rPr>
          <w:b/>
          <w:bCs/>
          <w:i/>
          <w:iCs/>
          <w:sz w:val="24"/>
          <w:szCs w:val="24"/>
        </w:rPr>
        <w:t>Observation 2</w:t>
      </w:r>
      <w:r w:rsidRPr="00986EE8">
        <w:rPr>
          <w:sz w:val="24"/>
          <w:szCs w:val="24"/>
        </w:rPr>
        <w:t>: Type I SP CB can be considered</w:t>
      </w:r>
      <w:r w:rsidR="007D0F5A" w:rsidRPr="00986EE8">
        <w:rPr>
          <w:sz w:val="24"/>
          <w:szCs w:val="24"/>
        </w:rPr>
        <w:t xml:space="preserve"> as starting point</w:t>
      </w:r>
      <w:r w:rsidRPr="00986EE8">
        <w:rPr>
          <w:sz w:val="24"/>
          <w:szCs w:val="24"/>
        </w:rPr>
        <w:t xml:space="preserve"> for the codebook design as it </w:t>
      </w:r>
      <w:r w:rsidR="007D0F5A" w:rsidRPr="00986EE8">
        <w:rPr>
          <w:sz w:val="24"/>
          <w:szCs w:val="24"/>
        </w:rPr>
        <w:t>provides reasonable</w:t>
      </w:r>
      <w:r w:rsidRPr="00986EE8">
        <w:rPr>
          <w:sz w:val="24"/>
          <w:szCs w:val="24"/>
        </w:rPr>
        <w:t xml:space="preserve"> performance gains in the UL 8TX and the SE </w:t>
      </w:r>
      <w:r w:rsidR="007D0F5A" w:rsidRPr="00986EE8">
        <w:rPr>
          <w:sz w:val="24"/>
          <w:szCs w:val="24"/>
        </w:rPr>
        <w:t>numbers</w:t>
      </w:r>
      <w:r w:rsidRPr="00986EE8">
        <w:rPr>
          <w:sz w:val="24"/>
          <w:szCs w:val="24"/>
        </w:rPr>
        <w:t xml:space="preserve"> are comparable to SVD. Further the Legacy CBs can be obtained from SP Type I CBs by reducing the overhead.</w:t>
      </w:r>
    </w:p>
    <w:p w14:paraId="337A3280" w14:textId="22C4C5FB" w:rsidR="000D527E" w:rsidRPr="00986EE8" w:rsidRDefault="000D527E" w:rsidP="000D527E">
      <w:pPr>
        <w:jc w:val="both"/>
        <w:rPr>
          <w:sz w:val="24"/>
          <w:szCs w:val="24"/>
        </w:rPr>
      </w:pPr>
      <w:r w:rsidRPr="00986EE8">
        <w:rPr>
          <w:sz w:val="24"/>
          <w:szCs w:val="24"/>
        </w:rPr>
        <w:t>DL Type I can be updated based on the UE antenna layout structure. As Type I CBs are well studied for both Single panel and multi-panel, it can be reused to maximum extent to reduce the standardization</w:t>
      </w:r>
      <w:r w:rsidR="003D114E" w:rsidRPr="00986EE8">
        <w:rPr>
          <w:sz w:val="24"/>
          <w:szCs w:val="24"/>
        </w:rPr>
        <w:t xml:space="preserve"> efforts</w:t>
      </w:r>
      <w:r w:rsidRPr="00986EE8">
        <w:rPr>
          <w:sz w:val="24"/>
          <w:szCs w:val="24"/>
        </w:rPr>
        <w:t>. One possible direction is to reduce the oversampling factor of the DL SP Type I and further can be varied across the layers. Type I CBs for multi panel supports maximum of 4-layer transmission. In case of 8-layer support in UL with multi-panel, further study is needed to upgrade the DL Type I MP codebooks.</w:t>
      </w:r>
    </w:p>
    <w:p w14:paraId="71F035C8" w14:textId="65C871BF" w:rsidR="000D527E" w:rsidRPr="00986EE8" w:rsidRDefault="000D527E" w:rsidP="000D527E">
      <w:pPr>
        <w:jc w:val="both"/>
        <w:rPr>
          <w:sz w:val="24"/>
          <w:szCs w:val="24"/>
        </w:rPr>
      </w:pPr>
      <w:r w:rsidRPr="00986EE8">
        <w:rPr>
          <w:b/>
          <w:bCs/>
          <w:i/>
          <w:iCs/>
          <w:sz w:val="24"/>
          <w:szCs w:val="24"/>
        </w:rPr>
        <w:t xml:space="preserve">Proposal </w:t>
      </w:r>
      <w:r w:rsidR="001031FB">
        <w:rPr>
          <w:b/>
          <w:bCs/>
          <w:i/>
          <w:iCs/>
          <w:sz w:val="24"/>
          <w:szCs w:val="24"/>
        </w:rPr>
        <w:t>2</w:t>
      </w:r>
      <w:r w:rsidRPr="00986EE8">
        <w:rPr>
          <w:sz w:val="24"/>
          <w:szCs w:val="24"/>
        </w:rPr>
        <w:t xml:space="preserve">: Down select Alt 1-b for the CB design </w:t>
      </w:r>
    </w:p>
    <w:p w14:paraId="274C3F55" w14:textId="77777777" w:rsidR="000D527E" w:rsidRPr="00986EE8" w:rsidRDefault="000D527E" w:rsidP="000D527E">
      <w:pPr>
        <w:numPr>
          <w:ilvl w:val="0"/>
          <w:numId w:val="26"/>
        </w:numPr>
        <w:spacing w:after="0"/>
        <w:rPr>
          <w:rFonts w:eastAsia="Times New Roman"/>
          <w:sz w:val="24"/>
          <w:szCs w:val="24"/>
        </w:rPr>
      </w:pPr>
      <w:r w:rsidRPr="00986EE8">
        <w:rPr>
          <w:rFonts w:eastAsia="Times New Roman"/>
          <w:sz w:val="24"/>
          <w:szCs w:val="24"/>
        </w:rPr>
        <w:t>Alt1-b:</w:t>
      </w:r>
    </w:p>
    <w:p w14:paraId="33265527" w14:textId="77777777" w:rsidR="000D527E" w:rsidRPr="00986EE8" w:rsidRDefault="000D527E" w:rsidP="000D527E">
      <w:pPr>
        <w:numPr>
          <w:ilvl w:val="1"/>
          <w:numId w:val="26"/>
        </w:numPr>
        <w:spacing w:after="0"/>
        <w:rPr>
          <w:rFonts w:eastAsia="Times New Roman"/>
          <w:sz w:val="24"/>
          <w:szCs w:val="24"/>
        </w:rPr>
      </w:pPr>
      <w:r w:rsidRPr="00986EE8">
        <w:rPr>
          <w:rFonts w:eastAsia="Times New Roman"/>
          <w:sz w:val="24"/>
          <w:szCs w:val="24"/>
        </w:rPr>
        <w:t>Study NR Rel-15 UL 2TX/4TX codebooks and/or 8x1 antenna selection vector(s) as the starting point for design of the codebook for partially/non-coherent UEs</w:t>
      </w:r>
    </w:p>
    <w:p w14:paraId="609D98A0" w14:textId="77777777" w:rsidR="000D527E" w:rsidRPr="00986EE8" w:rsidRDefault="000D527E" w:rsidP="000D527E">
      <w:pPr>
        <w:numPr>
          <w:ilvl w:val="1"/>
          <w:numId w:val="26"/>
        </w:numPr>
        <w:spacing w:after="0"/>
        <w:rPr>
          <w:rFonts w:eastAsia="Times New Roman"/>
          <w:sz w:val="24"/>
          <w:szCs w:val="24"/>
        </w:rPr>
      </w:pPr>
      <w:r w:rsidRPr="00986EE8">
        <w:rPr>
          <w:rFonts w:eastAsia="Times New Roman"/>
          <w:sz w:val="24"/>
          <w:szCs w:val="24"/>
        </w:rPr>
        <w:t>Study NR Rel-15 DL Type I codebook as the starting point for design of the codebook for fully-coherent UEs</w:t>
      </w:r>
    </w:p>
    <w:p w14:paraId="18F51BB4" w14:textId="77777777" w:rsidR="000D527E" w:rsidRPr="00986EE8" w:rsidRDefault="000D527E" w:rsidP="000D527E">
      <w:pPr>
        <w:jc w:val="both"/>
        <w:rPr>
          <w:sz w:val="24"/>
          <w:szCs w:val="24"/>
        </w:rPr>
      </w:pPr>
    </w:p>
    <w:p w14:paraId="0E34793F" w14:textId="5B147540" w:rsidR="000D527E" w:rsidRPr="00986EE8" w:rsidRDefault="000D527E" w:rsidP="000D527E">
      <w:pPr>
        <w:spacing w:line="257" w:lineRule="auto"/>
        <w:jc w:val="both"/>
        <w:rPr>
          <w:rFonts w:asciiTheme="majorBidi" w:hAnsiTheme="majorBidi" w:cstheme="majorBidi"/>
          <w:sz w:val="24"/>
          <w:szCs w:val="24"/>
        </w:rPr>
      </w:pPr>
      <w:r w:rsidRPr="00986EE8">
        <w:rPr>
          <w:b/>
          <w:bCs/>
          <w:i/>
          <w:iCs/>
          <w:sz w:val="24"/>
          <w:szCs w:val="24"/>
        </w:rPr>
        <w:t xml:space="preserve">Proposal </w:t>
      </w:r>
      <w:r w:rsidR="001031FB">
        <w:rPr>
          <w:b/>
          <w:bCs/>
          <w:i/>
          <w:iCs/>
          <w:sz w:val="24"/>
          <w:szCs w:val="24"/>
        </w:rPr>
        <w:t>3</w:t>
      </w:r>
      <w:r w:rsidRPr="00986EE8">
        <w:rPr>
          <w:sz w:val="24"/>
          <w:szCs w:val="24"/>
        </w:rPr>
        <w:t xml:space="preserve">: </w:t>
      </w:r>
      <w:r w:rsidRPr="00986EE8">
        <w:rPr>
          <w:rFonts w:asciiTheme="majorBidi" w:hAnsiTheme="majorBidi" w:cstheme="majorBidi"/>
          <w:sz w:val="24"/>
          <w:szCs w:val="24"/>
        </w:rPr>
        <w:t>Type I CB can be reduced for UL 8TX through the following techniques: </w:t>
      </w:r>
    </w:p>
    <w:p w14:paraId="0E1C29DA" w14:textId="76765002" w:rsidR="000D527E" w:rsidRPr="00986EE8" w:rsidRDefault="000D527E" w:rsidP="000D527E">
      <w:pPr>
        <w:pStyle w:val="ListParagraph"/>
        <w:numPr>
          <w:ilvl w:val="0"/>
          <w:numId w:val="26"/>
        </w:numPr>
        <w:spacing w:after="160" w:line="259" w:lineRule="auto"/>
        <w:contextualSpacing/>
        <w:rPr>
          <w:rFonts w:asciiTheme="majorBidi" w:hAnsiTheme="majorBidi" w:cstheme="majorBidi"/>
          <w:b/>
          <w:bCs/>
          <w:sz w:val="24"/>
          <w:szCs w:val="24"/>
        </w:rPr>
      </w:pPr>
      <w:r w:rsidRPr="00986EE8">
        <w:rPr>
          <w:rFonts w:asciiTheme="majorBidi" w:hAnsiTheme="majorBidi" w:cstheme="majorBidi"/>
          <w:sz w:val="24"/>
          <w:szCs w:val="24"/>
        </w:rPr>
        <w:t>Reduce</w:t>
      </w:r>
      <w:r w:rsidR="006E5147">
        <w:rPr>
          <w:rFonts w:asciiTheme="majorBidi" w:hAnsiTheme="majorBidi" w:cstheme="majorBidi"/>
          <w:sz w:val="24"/>
          <w:szCs w:val="24"/>
        </w:rPr>
        <w:t>d</w:t>
      </w:r>
      <w:r w:rsidRPr="00986EE8">
        <w:rPr>
          <w:rFonts w:asciiTheme="majorBidi" w:hAnsiTheme="majorBidi" w:cstheme="majorBidi"/>
          <w:sz w:val="24"/>
          <w:szCs w:val="24"/>
        </w:rPr>
        <w:t xml:space="preserve"> DFT oversampling factors.</w:t>
      </w:r>
    </w:p>
    <w:p w14:paraId="697E3A01" w14:textId="77777777" w:rsidR="000D527E" w:rsidRPr="00986EE8" w:rsidRDefault="000D527E" w:rsidP="000D527E">
      <w:pPr>
        <w:pStyle w:val="ListParagraph"/>
        <w:numPr>
          <w:ilvl w:val="0"/>
          <w:numId w:val="26"/>
        </w:numPr>
        <w:spacing w:after="160" w:line="259" w:lineRule="auto"/>
        <w:contextualSpacing/>
        <w:rPr>
          <w:rFonts w:asciiTheme="majorBidi" w:hAnsiTheme="majorBidi" w:cstheme="majorBidi"/>
          <w:b/>
          <w:bCs/>
          <w:sz w:val="24"/>
          <w:szCs w:val="24"/>
        </w:rPr>
      </w:pPr>
      <w:r w:rsidRPr="00986EE8">
        <w:rPr>
          <w:rFonts w:asciiTheme="majorBidi" w:hAnsiTheme="majorBidi" w:cstheme="majorBidi"/>
          <w:sz w:val="24"/>
          <w:szCs w:val="24"/>
        </w:rPr>
        <w:t>Further quantize the beam co-phasing possibilities.</w:t>
      </w:r>
    </w:p>
    <w:p w14:paraId="2A841FD7" w14:textId="77777777" w:rsidR="000D527E" w:rsidRPr="00986EE8" w:rsidRDefault="000D527E" w:rsidP="000D527E">
      <w:pPr>
        <w:pStyle w:val="ListParagraph"/>
        <w:numPr>
          <w:ilvl w:val="0"/>
          <w:numId w:val="26"/>
        </w:numPr>
        <w:spacing w:after="160" w:line="257" w:lineRule="auto"/>
        <w:contextualSpacing/>
        <w:jc w:val="both"/>
        <w:rPr>
          <w:sz w:val="24"/>
          <w:szCs w:val="24"/>
        </w:rPr>
      </w:pPr>
      <w:r w:rsidRPr="00986EE8">
        <w:rPr>
          <w:rFonts w:asciiTheme="majorBidi" w:hAnsiTheme="majorBidi" w:cstheme="majorBidi"/>
          <w:sz w:val="24"/>
          <w:szCs w:val="24"/>
        </w:rPr>
        <w:t>FFS: Other techniques</w:t>
      </w:r>
    </w:p>
    <w:p w14:paraId="29C64F07" w14:textId="57F9BD9F" w:rsidR="000D527E" w:rsidRPr="00986EE8" w:rsidRDefault="000D527E" w:rsidP="000D527E">
      <w:pPr>
        <w:jc w:val="both"/>
        <w:rPr>
          <w:sz w:val="24"/>
          <w:szCs w:val="24"/>
        </w:rPr>
      </w:pPr>
      <w:r w:rsidRPr="00986EE8">
        <w:rPr>
          <w:sz w:val="24"/>
          <w:szCs w:val="24"/>
        </w:rPr>
        <w:lastRenderedPageBreak/>
        <w:t xml:space="preserve">We understand from the above results that increased antenna array deployment can significantly increase the spatial granularity and result in increase in the UL throughputs. But the higher number in the antenna elements will contribute the increased antenna array size. Dual-polarized antenna can save the space and further maintain coherency across the pairs. Further, DL SP Type I CBs are designed to well </w:t>
      </w:r>
      <w:r w:rsidR="004E6C8A" w:rsidRPr="00986EE8">
        <w:rPr>
          <w:sz w:val="24"/>
          <w:szCs w:val="24"/>
        </w:rPr>
        <w:t>suited</w:t>
      </w:r>
      <w:r w:rsidRPr="00986EE8">
        <w:rPr>
          <w:sz w:val="24"/>
          <w:szCs w:val="24"/>
        </w:rPr>
        <w:t xml:space="preserve"> for dual polarized antennas. Keeping these aspects i</w:t>
      </w:r>
      <w:r w:rsidR="003F0D99" w:rsidRPr="00986EE8">
        <w:rPr>
          <w:sz w:val="24"/>
          <w:szCs w:val="24"/>
        </w:rPr>
        <w:t>n</w:t>
      </w:r>
      <w:r w:rsidRPr="00986EE8">
        <w:rPr>
          <w:sz w:val="24"/>
          <w:szCs w:val="24"/>
        </w:rPr>
        <w:t xml:space="preserve"> mind, we would like to prioritize the study on dual-polarized antenna array for Full-coherent</w:t>
      </w:r>
      <w:r w:rsidR="00467F4A" w:rsidRPr="00986EE8">
        <w:rPr>
          <w:sz w:val="24"/>
          <w:szCs w:val="24"/>
        </w:rPr>
        <w:t xml:space="preserve"> and partially coherent</w:t>
      </w:r>
      <w:r w:rsidRPr="00986EE8">
        <w:rPr>
          <w:sz w:val="24"/>
          <w:szCs w:val="24"/>
        </w:rPr>
        <w:t xml:space="preserve"> UEs at least.  </w:t>
      </w:r>
    </w:p>
    <w:p w14:paraId="37D283CE" w14:textId="32BB4802" w:rsidR="000D527E" w:rsidRPr="00986EE8" w:rsidRDefault="000D527E" w:rsidP="000D527E">
      <w:pPr>
        <w:jc w:val="both"/>
        <w:rPr>
          <w:sz w:val="24"/>
          <w:szCs w:val="24"/>
        </w:rPr>
      </w:pPr>
      <w:r w:rsidRPr="00986EE8">
        <w:rPr>
          <w:b/>
          <w:bCs/>
          <w:i/>
          <w:iCs/>
          <w:sz w:val="24"/>
          <w:szCs w:val="24"/>
        </w:rPr>
        <w:t xml:space="preserve">Proposal </w:t>
      </w:r>
      <w:r w:rsidR="001031FB">
        <w:rPr>
          <w:b/>
          <w:bCs/>
          <w:i/>
          <w:iCs/>
          <w:sz w:val="24"/>
          <w:szCs w:val="24"/>
        </w:rPr>
        <w:t>4</w:t>
      </w:r>
      <w:r w:rsidRPr="00986EE8">
        <w:rPr>
          <w:sz w:val="24"/>
          <w:szCs w:val="24"/>
        </w:rPr>
        <w:t xml:space="preserve">: Prioritize dual polarization over single polarization for full-coherent/partially coherent </w:t>
      </w:r>
      <w:r w:rsidR="00490561" w:rsidRPr="00986EE8">
        <w:rPr>
          <w:sz w:val="24"/>
          <w:szCs w:val="24"/>
        </w:rPr>
        <w:t>UEs.</w:t>
      </w:r>
    </w:p>
    <w:p w14:paraId="22173B85" w14:textId="77777777" w:rsidR="000D527E" w:rsidRDefault="000D527E" w:rsidP="000D527E">
      <w:pPr>
        <w:jc w:val="both"/>
      </w:pPr>
    </w:p>
    <w:p w14:paraId="2CA36BBB" w14:textId="77777777" w:rsidR="000D527E" w:rsidRPr="003802EE" w:rsidRDefault="000D527E" w:rsidP="000D527E">
      <w:pPr>
        <w:rPr>
          <w:b/>
          <w:bCs/>
        </w:rPr>
      </w:pPr>
      <w:r w:rsidRPr="003802EE">
        <w:rPr>
          <w:b/>
          <w:bCs/>
        </w:rPr>
        <w:t>3.1.3 Partially coherent Codebook design</w:t>
      </w:r>
    </w:p>
    <w:p w14:paraId="14689CD5" w14:textId="3E6DFC0E" w:rsidR="000D527E" w:rsidRDefault="000D527E" w:rsidP="00D427B9">
      <w:pPr>
        <w:jc w:val="both"/>
        <w:rPr>
          <w:rFonts w:asciiTheme="majorBidi" w:hAnsiTheme="majorBidi" w:cstheme="majorBidi"/>
          <w:sz w:val="24"/>
          <w:szCs w:val="24"/>
        </w:rPr>
      </w:pPr>
      <w:r>
        <w:rPr>
          <w:rFonts w:asciiTheme="majorBidi" w:hAnsiTheme="majorBidi" w:cstheme="majorBidi"/>
          <w:sz w:val="24"/>
          <w:szCs w:val="24"/>
        </w:rPr>
        <w:t xml:space="preserve">When the UE cannot maintain phase coherence across all 8 TX ports, </w:t>
      </w:r>
      <w:r w:rsidR="008C3714">
        <w:rPr>
          <w:rFonts w:asciiTheme="majorBidi" w:hAnsiTheme="majorBidi" w:cstheme="majorBidi"/>
          <w:sz w:val="24"/>
          <w:szCs w:val="24"/>
        </w:rPr>
        <w:t xml:space="preserve">CB </w:t>
      </w:r>
      <w:r>
        <w:rPr>
          <w:rFonts w:asciiTheme="majorBidi" w:hAnsiTheme="majorBidi" w:cstheme="majorBidi"/>
          <w:sz w:val="24"/>
          <w:szCs w:val="24"/>
        </w:rPr>
        <w:t xml:space="preserve">transmission on TX antennas will have to reflect this limitation. We need to design the CBs for those UEs which are partially or even </w:t>
      </w:r>
      <w:r w:rsidR="00AA2E3C">
        <w:rPr>
          <w:rFonts w:asciiTheme="majorBidi" w:hAnsiTheme="majorBidi" w:cstheme="majorBidi"/>
          <w:sz w:val="24"/>
          <w:szCs w:val="24"/>
        </w:rPr>
        <w:t xml:space="preserve">no </w:t>
      </w:r>
      <w:r>
        <w:rPr>
          <w:rFonts w:asciiTheme="majorBidi" w:hAnsiTheme="majorBidi" w:cstheme="majorBidi"/>
          <w:sz w:val="24"/>
          <w:szCs w:val="24"/>
        </w:rPr>
        <w:t xml:space="preserve">coherent. The antennas which are coherent should be considered as one group.  In case of partial coherence, there could be number of possibilities on how many groups can be formed from the 8Tx antennas. However, for the ease of codebook design, we prefer to start the CB design with couple of possibilities with more practical usage. The codebook design for partially coherent UE with two groups </w:t>
      </w:r>
      <w:r w:rsidR="000E4F11">
        <w:rPr>
          <w:rFonts w:asciiTheme="majorBidi" w:hAnsiTheme="majorBidi" w:cstheme="majorBidi"/>
          <w:sz w:val="24"/>
          <w:szCs w:val="24"/>
        </w:rPr>
        <w:t xml:space="preserve">(with four coherent antennas in the group) </w:t>
      </w:r>
      <w:r>
        <w:rPr>
          <w:rFonts w:asciiTheme="majorBidi" w:hAnsiTheme="majorBidi" w:cstheme="majorBidi"/>
          <w:sz w:val="24"/>
          <w:szCs w:val="24"/>
        </w:rPr>
        <w:t xml:space="preserve">and four groups </w:t>
      </w:r>
      <w:r w:rsidR="000E4F11">
        <w:rPr>
          <w:rFonts w:asciiTheme="majorBidi" w:hAnsiTheme="majorBidi" w:cstheme="majorBidi"/>
          <w:sz w:val="24"/>
          <w:szCs w:val="24"/>
        </w:rPr>
        <w:t xml:space="preserve">(with two coherent antennas in the group) </w:t>
      </w:r>
      <w:r>
        <w:rPr>
          <w:rFonts w:asciiTheme="majorBidi" w:hAnsiTheme="majorBidi" w:cstheme="majorBidi"/>
          <w:sz w:val="24"/>
          <w:szCs w:val="24"/>
        </w:rPr>
        <w:t>must be prioritized. Partially coherent UEs with two group</w:t>
      </w:r>
      <w:r w:rsidR="008C57CC">
        <w:rPr>
          <w:rFonts w:asciiTheme="majorBidi" w:hAnsiTheme="majorBidi" w:cstheme="majorBidi"/>
          <w:sz w:val="24"/>
          <w:szCs w:val="24"/>
        </w:rPr>
        <w:t xml:space="preserve"> </w:t>
      </w:r>
      <w:r>
        <w:rPr>
          <w:rFonts w:asciiTheme="majorBidi" w:hAnsiTheme="majorBidi" w:cstheme="majorBidi"/>
          <w:sz w:val="24"/>
          <w:szCs w:val="24"/>
        </w:rPr>
        <w:t>and four group</w:t>
      </w:r>
      <w:r w:rsidR="008C57CC">
        <w:rPr>
          <w:rFonts w:asciiTheme="majorBidi" w:hAnsiTheme="majorBidi" w:cstheme="majorBidi"/>
          <w:sz w:val="24"/>
          <w:szCs w:val="24"/>
        </w:rPr>
        <w:t xml:space="preserve"> </w:t>
      </w:r>
      <w:r>
        <w:rPr>
          <w:rFonts w:asciiTheme="majorBidi" w:hAnsiTheme="majorBidi" w:cstheme="majorBidi"/>
          <w:sz w:val="24"/>
          <w:szCs w:val="24"/>
        </w:rPr>
        <w:t>coherent antennas is shown in Fig 8.</w:t>
      </w:r>
    </w:p>
    <w:p w14:paraId="0C555E31" w14:textId="305709AA" w:rsidR="000D527E" w:rsidRDefault="000D527E" w:rsidP="0083008D">
      <w:pPr>
        <w:jc w:val="both"/>
        <w:rPr>
          <w:rFonts w:asciiTheme="majorBidi" w:hAnsiTheme="majorBidi" w:cstheme="majorBidi"/>
          <w:sz w:val="24"/>
          <w:szCs w:val="24"/>
        </w:rPr>
      </w:pPr>
      <w:r w:rsidRPr="00C164C9">
        <w:rPr>
          <w:rFonts w:asciiTheme="majorBidi" w:hAnsiTheme="majorBidi" w:cstheme="majorBidi"/>
          <w:b/>
          <w:bCs/>
          <w:i/>
          <w:iCs/>
          <w:sz w:val="24"/>
          <w:szCs w:val="24"/>
        </w:rPr>
        <w:t xml:space="preserve">Proposal </w:t>
      </w:r>
      <w:r w:rsidR="001031FB">
        <w:rPr>
          <w:rFonts w:asciiTheme="majorBidi" w:hAnsiTheme="majorBidi" w:cstheme="majorBidi"/>
          <w:b/>
          <w:bCs/>
          <w:i/>
          <w:iCs/>
          <w:sz w:val="24"/>
          <w:szCs w:val="24"/>
        </w:rPr>
        <w:t>5</w:t>
      </w:r>
      <w:r>
        <w:rPr>
          <w:rFonts w:asciiTheme="majorBidi" w:hAnsiTheme="majorBidi" w:cstheme="majorBidi"/>
          <w:sz w:val="24"/>
          <w:szCs w:val="24"/>
        </w:rPr>
        <w:t>: Prioritize the CB design for partially coherent UE with two group and four group coherent antennas.</w:t>
      </w:r>
    </w:p>
    <w:p w14:paraId="420B23DD" w14:textId="77777777" w:rsidR="000D527E" w:rsidRDefault="000D527E" w:rsidP="0083008D">
      <w:pPr>
        <w:jc w:val="both"/>
        <w:rPr>
          <w:rFonts w:asciiTheme="majorBidi" w:hAnsiTheme="majorBidi" w:cstheme="majorBidi"/>
          <w:sz w:val="24"/>
          <w:szCs w:val="24"/>
        </w:rPr>
      </w:pPr>
    </w:p>
    <w:p w14:paraId="406BB99D" w14:textId="77777777" w:rsidR="000D527E" w:rsidRDefault="000D527E" w:rsidP="000D527E">
      <w:pPr>
        <w:rPr>
          <w:rFonts w:asciiTheme="majorBidi" w:hAnsiTheme="majorBidi" w:cstheme="majorBidi"/>
          <w:sz w:val="24"/>
          <w:szCs w:val="24"/>
        </w:rPr>
      </w:pPr>
      <w:r>
        <w:rPr>
          <w:rFonts w:asciiTheme="majorBidi" w:hAnsiTheme="majorBidi" w:cstheme="majorBidi"/>
          <w:sz w:val="24"/>
          <w:szCs w:val="24"/>
        </w:rPr>
        <w:t xml:space="preserve">Fig. 8. Partially coherent antennas with two groups and four groups. </w:t>
      </w:r>
    </w:p>
    <w:p w14:paraId="7FBC9E30" w14:textId="4D636614" w:rsidR="000D527E" w:rsidRDefault="000D527E" w:rsidP="00BF60D6">
      <w:pPr>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14:anchorId="415E6C16" wp14:editId="5E656AD3">
            <wp:extent cx="2156460" cy="1604821"/>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70311" cy="1615129"/>
                    </a:xfrm>
                    <a:prstGeom prst="rect">
                      <a:avLst/>
                    </a:prstGeom>
                    <a:noFill/>
                  </pic:spPr>
                </pic:pic>
              </a:graphicData>
            </a:graphic>
          </wp:inline>
        </w:drawing>
      </w:r>
      <w:r>
        <w:rPr>
          <w:rFonts w:asciiTheme="majorBidi" w:hAnsiTheme="majorBidi" w:cstheme="majorBidi"/>
          <w:noProof/>
          <w:sz w:val="24"/>
          <w:szCs w:val="24"/>
        </w:rPr>
        <w:drawing>
          <wp:inline distT="0" distB="0" distL="0" distR="0" wp14:anchorId="73C00188" wp14:editId="2807B94A">
            <wp:extent cx="2298700" cy="1332081"/>
            <wp:effectExtent l="0" t="0" r="6350" b="1905"/>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09712" cy="1338462"/>
                    </a:xfrm>
                    <a:prstGeom prst="rect">
                      <a:avLst/>
                    </a:prstGeom>
                    <a:noFill/>
                  </pic:spPr>
                </pic:pic>
              </a:graphicData>
            </a:graphic>
          </wp:inline>
        </w:drawing>
      </w:r>
    </w:p>
    <w:p w14:paraId="020D95B2" w14:textId="1F236786" w:rsidR="000D527E" w:rsidRPr="00BF60D6" w:rsidRDefault="00BF60D6" w:rsidP="000D527E">
      <w:pPr>
        <w:rPr>
          <w:rFonts w:asciiTheme="majorBidi" w:hAnsiTheme="majorBidi" w:cstheme="majorBidi"/>
          <w:szCs w:val="22"/>
        </w:rPr>
      </w:pPr>
      <w:r w:rsidRPr="00BF60D6">
        <w:rPr>
          <w:rFonts w:asciiTheme="majorBidi" w:hAnsiTheme="majorBidi" w:cstheme="majorBidi"/>
          <w:szCs w:val="22"/>
        </w:rPr>
        <w:t xml:space="preserve">         </w:t>
      </w:r>
      <w:r>
        <w:rPr>
          <w:rFonts w:asciiTheme="majorBidi" w:hAnsiTheme="majorBidi" w:cstheme="majorBidi"/>
          <w:szCs w:val="22"/>
        </w:rPr>
        <w:t xml:space="preserve">      </w:t>
      </w:r>
      <w:r w:rsidRPr="00BF60D6">
        <w:rPr>
          <w:rFonts w:asciiTheme="majorBidi" w:hAnsiTheme="majorBidi" w:cstheme="majorBidi"/>
          <w:szCs w:val="22"/>
        </w:rPr>
        <w:t xml:space="preserve"> </w:t>
      </w:r>
      <w:r w:rsidR="000D527E" w:rsidRPr="00BF60D6">
        <w:rPr>
          <w:rFonts w:asciiTheme="majorBidi" w:hAnsiTheme="majorBidi" w:cstheme="majorBidi"/>
          <w:szCs w:val="22"/>
        </w:rPr>
        <w:t>UE with two groups of coherent antennas</w:t>
      </w:r>
      <w:r w:rsidR="000D527E" w:rsidRPr="00BF60D6">
        <w:rPr>
          <w:rFonts w:asciiTheme="majorBidi" w:hAnsiTheme="majorBidi" w:cstheme="majorBidi"/>
          <w:szCs w:val="22"/>
        </w:rPr>
        <w:tab/>
      </w:r>
      <w:r w:rsidR="000D527E" w:rsidRPr="00BF60D6">
        <w:rPr>
          <w:rFonts w:asciiTheme="majorBidi" w:hAnsiTheme="majorBidi" w:cstheme="majorBidi"/>
          <w:szCs w:val="22"/>
        </w:rPr>
        <w:tab/>
      </w:r>
      <w:r w:rsidR="000D527E" w:rsidRPr="00BF60D6">
        <w:rPr>
          <w:rFonts w:asciiTheme="majorBidi" w:hAnsiTheme="majorBidi" w:cstheme="majorBidi"/>
          <w:szCs w:val="22"/>
        </w:rPr>
        <w:tab/>
      </w:r>
      <w:r>
        <w:rPr>
          <w:rFonts w:asciiTheme="majorBidi" w:hAnsiTheme="majorBidi" w:cstheme="majorBidi"/>
          <w:szCs w:val="22"/>
        </w:rPr>
        <w:t xml:space="preserve">     </w:t>
      </w:r>
      <w:r w:rsidR="000D527E" w:rsidRPr="00BF60D6">
        <w:rPr>
          <w:rFonts w:asciiTheme="majorBidi" w:hAnsiTheme="majorBidi" w:cstheme="majorBidi"/>
          <w:szCs w:val="22"/>
        </w:rPr>
        <w:t>UE with four groups of coherent antennas</w:t>
      </w:r>
    </w:p>
    <w:p w14:paraId="206FCDBF" w14:textId="77777777" w:rsidR="00F20F6C" w:rsidRPr="00986EE8" w:rsidRDefault="00F20F6C" w:rsidP="00F20F6C">
      <w:pPr>
        <w:rPr>
          <w:sz w:val="24"/>
          <w:szCs w:val="24"/>
        </w:rPr>
      </w:pPr>
    </w:p>
    <w:p w14:paraId="7C34D5F0" w14:textId="77777777" w:rsidR="00F20F6C" w:rsidRPr="00986EE8" w:rsidRDefault="00F20F6C" w:rsidP="00F20F6C">
      <w:pPr>
        <w:jc w:val="both"/>
        <w:rPr>
          <w:b/>
          <w:bCs/>
          <w:sz w:val="24"/>
          <w:szCs w:val="24"/>
        </w:rPr>
      </w:pPr>
      <w:r w:rsidRPr="00986EE8">
        <w:rPr>
          <w:b/>
          <w:bCs/>
          <w:sz w:val="24"/>
          <w:szCs w:val="24"/>
        </w:rPr>
        <w:t>3.2 Multi-Panel</w:t>
      </w:r>
    </w:p>
    <w:p w14:paraId="4C051666" w14:textId="77777777" w:rsidR="00962AFF" w:rsidRPr="00986EE8" w:rsidRDefault="00962AFF" w:rsidP="00962AFF">
      <w:pPr>
        <w:jc w:val="both"/>
        <w:rPr>
          <w:sz w:val="24"/>
          <w:szCs w:val="24"/>
        </w:rPr>
      </w:pPr>
      <w:r w:rsidRPr="00986EE8">
        <w:rPr>
          <w:sz w:val="24"/>
          <w:szCs w:val="24"/>
        </w:rPr>
        <w:t xml:space="preserve">Multi-panel antenna array makes antenna hardware more flexible and allows us to configure dynamically across antenna panels. It has the advantages of low hardware cost and low complexity for chip design. Codebook design for multi-panel antenna arrays should be developed such that is applicable to various UE antenna configurations like Uniform and non-uniformly spaced panels. The effective channel response is no more uniform in multi-panel as there is non-uniformity in the antenna element placement and there is synchronization mismatch across panels. In order to reflect the effective channel response, the DFT codebooks had to be updated with some co-phasing for multi-panel. Thus, it is more practical to study multi-panel CBs for full coherent UEs. It is not relevant to </w:t>
      </w:r>
      <w:r w:rsidRPr="00986EE8">
        <w:rPr>
          <w:sz w:val="24"/>
          <w:szCs w:val="24"/>
        </w:rPr>
        <w:lastRenderedPageBreak/>
        <w:t xml:space="preserve">design multi-panel CBs for Partial and no coherent UEs as we assume there is no coherence across the panels in partially and no coherent UEs. Type I CBs for multi panel supports only maximum of 4-layer transmission and the control overhead is significant. In case of 8-layer support in UL with multi-panel, further study is needed to upgrade the DL Type I MP codebooks. </w:t>
      </w:r>
    </w:p>
    <w:p w14:paraId="6F39237C" w14:textId="1351CECB" w:rsidR="00EB0C6B" w:rsidRPr="00986EE8" w:rsidRDefault="00EB0C6B" w:rsidP="00EB0C6B">
      <w:pPr>
        <w:jc w:val="both"/>
        <w:rPr>
          <w:sz w:val="24"/>
          <w:szCs w:val="24"/>
        </w:rPr>
      </w:pPr>
      <w:r w:rsidRPr="00986EE8">
        <w:rPr>
          <w:b/>
          <w:bCs/>
          <w:i/>
          <w:iCs/>
          <w:sz w:val="24"/>
          <w:szCs w:val="24"/>
        </w:rPr>
        <w:t xml:space="preserve">Proposal </w:t>
      </w:r>
      <w:r w:rsidR="001031FB">
        <w:rPr>
          <w:b/>
          <w:bCs/>
          <w:i/>
          <w:iCs/>
          <w:sz w:val="24"/>
          <w:szCs w:val="24"/>
        </w:rPr>
        <w:t>6</w:t>
      </w:r>
      <w:r w:rsidRPr="00986EE8">
        <w:rPr>
          <w:sz w:val="24"/>
          <w:szCs w:val="24"/>
        </w:rPr>
        <w:t xml:space="preserve">: Study and support if justified, the additional co-phasing and amplitude compensation factors as a part of CB design across the panels of full coherent UEs. </w:t>
      </w:r>
    </w:p>
    <w:p w14:paraId="32947327" w14:textId="77777777" w:rsidR="000D527E" w:rsidRPr="00986EE8" w:rsidRDefault="000D527E" w:rsidP="000D527E">
      <w:pPr>
        <w:jc w:val="both"/>
        <w:rPr>
          <w:sz w:val="24"/>
          <w:szCs w:val="24"/>
        </w:rPr>
      </w:pPr>
    </w:p>
    <w:p w14:paraId="04127484" w14:textId="77777777" w:rsidR="000D527E" w:rsidRPr="00986EE8" w:rsidRDefault="000D527E" w:rsidP="000D527E">
      <w:pPr>
        <w:spacing w:before="100" w:beforeAutospacing="1" w:after="100" w:afterAutospacing="1"/>
        <w:rPr>
          <w:b/>
          <w:bCs/>
          <w:color w:val="000000" w:themeColor="text1"/>
          <w:sz w:val="24"/>
          <w:szCs w:val="24"/>
        </w:rPr>
      </w:pPr>
      <w:r w:rsidRPr="00986EE8">
        <w:rPr>
          <w:b/>
          <w:bCs/>
          <w:color w:val="000000" w:themeColor="text1"/>
          <w:sz w:val="24"/>
          <w:szCs w:val="24"/>
        </w:rPr>
        <w:t>3.3 NCB based transmission</w:t>
      </w:r>
    </w:p>
    <w:p w14:paraId="530C9B28" w14:textId="385A6605" w:rsidR="000D527E" w:rsidRPr="00986EE8" w:rsidRDefault="000D527E" w:rsidP="00D427B9">
      <w:pPr>
        <w:jc w:val="both"/>
        <w:rPr>
          <w:sz w:val="24"/>
          <w:szCs w:val="24"/>
          <w:lang w:val="en-GB" w:eastAsia="ja-JP"/>
        </w:rPr>
      </w:pPr>
      <w:r w:rsidRPr="00986EE8">
        <w:rPr>
          <w:sz w:val="24"/>
          <w:szCs w:val="24"/>
          <w:lang w:val="en-GB" w:eastAsia="ja-JP"/>
        </w:rPr>
        <w:t xml:space="preserve">The number of supported SRS resources need to be increased to support transmission over 8TX. The number of SRS resource combinations that can be signalled by SRI also need to be increased. Coherence among the antennas is not under the scope of NCB transmission as the precoder in NCB based transmission is UE initiated one. Higher SRS resources can result in higher SRS overhead.  Each single port NCB-based SRS resource must be transmitted in a different OFDM symbol.  Thus, with the increase in number of Tx ports, SRS resources overhead also grows. To support the Non codebook based transmission over 8TX, SRS resources to be increased as each SRS resource is mapped to one port and the Legacy supports up to 4 ports. </w:t>
      </w:r>
    </w:p>
    <w:p w14:paraId="25A93802" w14:textId="25C3B9B0" w:rsidR="000D527E" w:rsidRPr="00986EE8" w:rsidRDefault="000D527E" w:rsidP="000D527E">
      <w:pPr>
        <w:rPr>
          <w:rFonts w:eastAsia="Microsoft YaHei"/>
          <w:color w:val="000000"/>
          <w:sz w:val="24"/>
          <w:szCs w:val="24"/>
          <w:lang w:eastAsia="zh-CN"/>
        </w:rPr>
      </w:pPr>
      <w:r w:rsidRPr="00986EE8">
        <w:rPr>
          <w:b/>
          <w:bCs/>
          <w:i/>
          <w:iCs/>
          <w:sz w:val="24"/>
          <w:szCs w:val="24"/>
          <w:lang w:val="en-GB" w:eastAsia="zh-CN"/>
        </w:rPr>
        <w:t xml:space="preserve">Proposal </w:t>
      </w:r>
      <w:r w:rsidR="001031FB">
        <w:rPr>
          <w:b/>
          <w:bCs/>
          <w:i/>
          <w:iCs/>
          <w:sz w:val="24"/>
          <w:szCs w:val="24"/>
          <w:lang w:val="en-GB" w:eastAsia="zh-CN"/>
        </w:rPr>
        <w:t>7</w:t>
      </w:r>
      <w:r w:rsidRPr="00986EE8">
        <w:rPr>
          <w:sz w:val="24"/>
          <w:szCs w:val="24"/>
          <w:lang w:val="en-GB" w:eastAsia="zh-CN"/>
        </w:rPr>
        <w:t xml:space="preserve">: </w:t>
      </w:r>
      <w:r w:rsidRPr="00986EE8">
        <w:rPr>
          <w:rFonts w:eastAsia="Microsoft YaHei"/>
          <w:color w:val="000000"/>
          <w:sz w:val="24"/>
          <w:szCs w:val="24"/>
        </w:rPr>
        <w:t>SRS and SRI enhancement to support non-codebook based PUSCH with 8 Tx</w:t>
      </w:r>
      <w:r w:rsidRPr="00986EE8">
        <w:rPr>
          <w:rFonts w:eastAsia="Microsoft YaHei"/>
          <w:color w:val="000000"/>
          <w:sz w:val="24"/>
          <w:szCs w:val="24"/>
          <w:lang w:eastAsia="zh-CN"/>
        </w:rPr>
        <w:t xml:space="preserve">. </w:t>
      </w:r>
    </w:p>
    <w:p w14:paraId="67D65C79" w14:textId="77777777" w:rsidR="000D527E" w:rsidRPr="00986EE8" w:rsidRDefault="000D527E" w:rsidP="000D527E">
      <w:pPr>
        <w:pStyle w:val="ListParagraph"/>
        <w:numPr>
          <w:ilvl w:val="0"/>
          <w:numId w:val="27"/>
        </w:numPr>
        <w:spacing w:after="0"/>
        <w:rPr>
          <w:sz w:val="24"/>
          <w:szCs w:val="24"/>
        </w:rPr>
      </w:pPr>
      <w:r w:rsidRPr="00986EE8">
        <w:rPr>
          <w:sz w:val="24"/>
          <w:szCs w:val="24"/>
          <w:lang w:val="en-GB" w:eastAsia="zh-CN"/>
        </w:rPr>
        <w:t>FFS details on SRS and SRI enhancement for 8 TX via multiple SRS resource sets up to 8 ports.</w:t>
      </w:r>
    </w:p>
    <w:p w14:paraId="4503D80D" w14:textId="77777777" w:rsidR="00F20F6C" w:rsidRPr="00986EE8" w:rsidRDefault="00F20F6C" w:rsidP="00F20F6C">
      <w:pPr>
        <w:rPr>
          <w:rFonts w:cs="Arial"/>
          <w:sz w:val="24"/>
          <w:szCs w:val="24"/>
          <w:lang w:eastAsia="ja-JP"/>
        </w:rPr>
      </w:pPr>
    </w:p>
    <w:p w14:paraId="3F844E74" w14:textId="77777777" w:rsidR="00F20F6C" w:rsidRPr="004A68CD" w:rsidRDefault="00F20F6C" w:rsidP="00F20F6C">
      <w:pPr>
        <w:spacing w:after="0"/>
        <w:jc w:val="both"/>
      </w:pPr>
    </w:p>
    <w:p w14:paraId="1932668A" w14:textId="77777777" w:rsidR="00A63335" w:rsidRPr="004A68CD" w:rsidRDefault="00A63335" w:rsidP="004A68CD">
      <w:pPr>
        <w:spacing w:after="0"/>
        <w:jc w:val="both"/>
      </w:pPr>
    </w:p>
    <w:bookmarkEnd w:id="0"/>
    <w:bookmarkEnd w:id="1"/>
    <w:p w14:paraId="1B494E2A" w14:textId="3D20AED4"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46D47C67" w14:textId="363D871D" w:rsidR="000D527E" w:rsidRPr="006E5147" w:rsidRDefault="000D527E" w:rsidP="000D527E">
      <w:pPr>
        <w:jc w:val="both"/>
        <w:rPr>
          <w:rFonts w:eastAsia="Times New Roman"/>
          <w:sz w:val="24"/>
          <w:szCs w:val="24"/>
        </w:rPr>
      </w:pPr>
      <w:r w:rsidRPr="006E5147">
        <w:rPr>
          <w:rFonts w:eastAsia="Times New Roman"/>
          <w:b/>
          <w:bCs/>
          <w:i/>
          <w:iCs/>
          <w:sz w:val="24"/>
          <w:szCs w:val="24"/>
        </w:rPr>
        <w:t>Observation 1</w:t>
      </w:r>
      <w:r w:rsidRPr="006E5147">
        <w:rPr>
          <w:rFonts w:eastAsia="Times New Roman"/>
          <w:sz w:val="24"/>
          <w:szCs w:val="24"/>
        </w:rPr>
        <w:t xml:space="preserve">: </w:t>
      </w:r>
      <w:r w:rsidR="001A4D12" w:rsidRPr="006E5147">
        <w:rPr>
          <w:rFonts w:eastAsia="Times New Roman"/>
          <w:sz w:val="24"/>
          <w:szCs w:val="24"/>
        </w:rPr>
        <w:t>Both 4-layer and 8-layer transmission with 8TX have higher throughput gains compared to Legacy (4TX). In case of restricted MCS (max 64QAM), 8-layer transmission is beneficial. In max 256QAM operation, UMa (all outdoor UEs) and UMi (all indoor UEs) the gain between 4-layers and 8-layers transmission with 8TX are comparable to each other. The performance gain with 8-layer transmission is limited and not consistent in all cases, gains are more evident in outdoor cases with max 64 QAM only.</w:t>
      </w:r>
    </w:p>
    <w:p w14:paraId="27DE0AED" w14:textId="3B97BF81" w:rsidR="007D0F5A" w:rsidRPr="006E5147" w:rsidRDefault="007D0F5A" w:rsidP="007D0F5A">
      <w:pPr>
        <w:jc w:val="both"/>
        <w:rPr>
          <w:sz w:val="24"/>
          <w:szCs w:val="24"/>
        </w:rPr>
      </w:pPr>
      <w:r w:rsidRPr="006E5147">
        <w:rPr>
          <w:b/>
          <w:bCs/>
          <w:i/>
          <w:iCs/>
          <w:sz w:val="24"/>
          <w:szCs w:val="24"/>
        </w:rPr>
        <w:t>Observation 2</w:t>
      </w:r>
      <w:r w:rsidRPr="006E5147">
        <w:rPr>
          <w:sz w:val="24"/>
          <w:szCs w:val="24"/>
        </w:rPr>
        <w:t xml:space="preserve">: Type I SP CB can be considered as starting point for the codebook design as it provides reasonable performance gains in the UL 8TX and the SE numbers are comparable to SVD. Further the Legacy CBs can be obtained from SP Type I CBs by reducing the overhead. </w:t>
      </w:r>
    </w:p>
    <w:p w14:paraId="479A9560" w14:textId="77777777" w:rsidR="0063469D" w:rsidRPr="006E5147" w:rsidRDefault="0063469D" w:rsidP="007D0F5A">
      <w:pPr>
        <w:jc w:val="both"/>
        <w:rPr>
          <w:sz w:val="24"/>
          <w:szCs w:val="24"/>
        </w:rPr>
      </w:pPr>
    </w:p>
    <w:p w14:paraId="60B54E10" w14:textId="5ED72BE7" w:rsidR="000D527E" w:rsidRPr="006E5147" w:rsidRDefault="000D527E" w:rsidP="000D527E">
      <w:pPr>
        <w:jc w:val="both"/>
        <w:rPr>
          <w:rFonts w:eastAsia="Times New Roman"/>
          <w:sz w:val="24"/>
          <w:szCs w:val="24"/>
        </w:rPr>
      </w:pPr>
      <w:r w:rsidRPr="006E5147">
        <w:rPr>
          <w:rFonts w:eastAsia="Times New Roman"/>
          <w:b/>
          <w:bCs/>
          <w:i/>
          <w:iCs/>
          <w:sz w:val="24"/>
          <w:szCs w:val="24"/>
        </w:rPr>
        <w:t>Proposal 1</w:t>
      </w:r>
      <w:r w:rsidRPr="006E5147">
        <w:rPr>
          <w:rFonts w:eastAsia="Times New Roman"/>
          <w:sz w:val="24"/>
          <w:szCs w:val="24"/>
        </w:rPr>
        <w:t xml:space="preserve">: Support </w:t>
      </w:r>
      <w:r w:rsidR="00CB5E9C" w:rsidRPr="006E5147">
        <w:rPr>
          <w:rFonts w:eastAsia="Times New Roman"/>
          <w:sz w:val="24"/>
          <w:szCs w:val="24"/>
        </w:rPr>
        <w:t>up to 4</w:t>
      </w:r>
      <w:r w:rsidRPr="006E5147">
        <w:rPr>
          <w:rFonts w:eastAsia="Times New Roman"/>
          <w:sz w:val="24"/>
          <w:szCs w:val="24"/>
        </w:rPr>
        <w:t>-layer transmission with 8TX UL operation.</w:t>
      </w:r>
    </w:p>
    <w:p w14:paraId="2FFC8231" w14:textId="745605AD" w:rsidR="000D527E" w:rsidRPr="006E5147" w:rsidRDefault="000D527E" w:rsidP="000D527E">
      <w:pPr>
        <w:jc w:val="both"/>
        <w:rPr>
          <w:sz w:val="24"/>
          <w:szCs w:val="24"/>
        </w:rPr>
      </w:pPr>
      <w:r w:rsidRPr="006E5147">
        <w:rPr>
          <w:b/>
          <w:bCs/>
          <w:i/>
          <w:iCs/>
          <w:sz w:val="24"/>
          <w:szCs w:val="24"/>
        </w:rPr>
        <w:t xml:space="preserve">Proposal </w:t>
      </w:r>
      <w:r w:rsidR="001031FB">
        <w:rPr>
          <w:b/>
          <w:bCs/>
          <w:i/>
          <w:iCs/>
          <w:sz w:val="24"/>
          <w:szCs w:val="24"/>
        </w:rPr>
        <w:t>2</w:t>
      </w:r>
      <w:r w:rsidRPr="006E5147">
        <w:rPr>
          <w:sz w:val="24"/>
          <w:szCs w:val="24"/>
        </w:rPr>
        <w:t xml:space="preserve">: Down select Alt 1-b for the CB design </w:t>
      </w:r>
    </w:p>
    <w:p w14:paraId="051B626D" w14:textId="77777777" w:rsidR="000D527E" w:rsidRPr="006E5147" w:rsidRDefault="000D527E" w:rsidP="000D527E">
      <w:pPr>
        <w:numPr>
          <w:ilvl w:val="0"/>
          <w:numId w:val="26"/>
        </w:numPr>
        <w:spacing w:after="0"/>
        <w:rPr>
          <w:rFonts w:eastAsia="Times New Roman"/>
          <w:sz w:val="24"/>
          <w:szCs w:val="24"/>
        </w:rPr>
      </w:pPr>
      <w:r w:rsidRPr="006E5147">
        <w:rPr>
          <w:rFonts w:eastAsia="Times New Roman"/>
          <w:sz w:val="24"/>
          <w:szCs w:val="24"/>
        </w:rPr>
        <w:t>Alt1-b:</w:t>
      </w:r>
    </w:p>
    <w:p w14:paraId="069BB429" w14:textId="77777777" w:rsidR="000D527E" w:rsidRPr="006E5147" w:rsidRDefault="000D527E" w:rsidP="000D527E">
      <w:pPr>
        <w:numPr>
          <w:ilvl w:val="1"/>
          <w:numId w:val="26"/>
        </w:numPr>
        <w:spacing w:after="0"/>
        <w:rPr>
          <w:rFonts w:eastAsia="Times New Roman"/>
          <w:sz w:val="24"/>
          <w:szCs w:val="24"/>
        </w:rPr>
      </w:pPr>
      <w:r w:rsidRPr="006E5147">
        <w:rPr>
          <w:rFonts w:eastAsia="Times New Roman"/>
          <w:sz w:val="24"/>
          <w:szCs w:val="24"/>
        </w:rPr>
        <w:t>Study NR Rel-15 UL 2TX/4TX codebooks and/or 8x1 antenna selection vector(s) as the starting point for design of the codebook for partially/non-coherent UEs</w:t>
      </w:r>
    </w:p>
    <w:p w14:paraId="1E5B4417" w14:textId="77777777" w:rsidR="000D527E" w:rsidRPr="006E5147" w:rsidRDefault="000D527E" w:rsidP="000D527E">
      <w:pPr>
        <w:numPr>
          <w:ilvl w:val="1"/>
          <w:numId w:val="26"/>
        </w:numPr>
        <w:spacing w:after="0"/>
        <w:rPr>
          <w:rFonts w:eastAsia="Times New Roman"/>
          <w:sz w:val="24"/>
          <w:szCs w:val="24"/>
        </w:rPr>
      </w:pPr>
      <w:r w:rsidRPr="006E5147">
        <w:rPr>
          <w:rFonts w:eastAsia="Times New Roman"/>
          <w:sz w:val="24"/>
          <w:szCs w:val="24"/>
        </w:rPr>
        <w:t>Study NR Rel-15 DL Type I codebook as the starting point for design of the codebook for fully coherent UEs</w:t>
      </w:r>
    </w:p>
    <w:p w14:paraId="2E4FECDD" w14:textId="4F90F907" w:rsidR="000D527E" w:rsidRPr="006E5147" w:rsidRDefault="000D527E" w:rsidP="000D527E">
      <w:pPr>
        <w:spacing w:line="257" w:lineRule="auto"/>
        <w:jc w:val="both"/>
        <w:rPr>
          <w:rFonts w:asciiTheme="majorBidi" w:hAnsiTheme="majorBidi" w:cstheme="majorBidi"/>
          <w:sz w:val="24"/>
          <w:szCs w:val="24"/>
        </w:rPr>
      </w:pPr>
      <w:r w:rsidRPr="006E5147">
        <w:rPr>
          <w:b/>
          <w:bCs/>
          <w:i/>
          <w:iCs/>
          <w:sz w:val="24"/>
          <w:szCs w:val="24"/>
        </w:rPr>
        <w:t xml:space="preserve">Proposal </w:t>
      </w:r>
      <w:r w:rsidR="001031FB">
        <w:rPr>
          <w:b/>
          <w:bCs/>
          <w:i/>
          <w:iCs/>
          <w:sz w:val="24"/>
          <w:szCs w:val="24"/>
        </w:rPr>
        <w:t>3</w:t>
      </w:r>
      <w:r w:rsidRPr="006E5147">
        <w:rPr>
          <w:sz w:val="24"/>
          <w:szCs w:val="24"/>
        </w:rPr>
        <w:t xml:space="preserve">: </w:t>
      </w:r>
      <w:r w:rsidRPr="006E5147">
        <w:rPr>
          <w:rFonts w:asciiTheme="majorBidi" w:hAnsiTheme="majorBidi" w:cstheme="majorBidi"/>
          <w:sz w:val="24"/>
          <w:szCs w:val="24"/>
        </w:rPr>
        <w:t>Type I CB can be reduced for UL 8TX through the following techniques: </w:t>
      </w:r>
    </w:p>
    <w:p w14:paraId="4B3EB134" w14:textId="33E86206" w:rsidR="000D527E" w:rsidRPr="006E5147" w:rsidRDefault="000D527E" w:rsidP="000D527E">
      <w:pPr>
        <w:pStyle w:val="ListParagraph"/>
        <w:numPr>
          <w:ilvl w:val="0"/>
          <w:numId w:val="26"/>
        </w:numPr>
        <w:spacing w:after="160" w:line="259" w:lineRule="auto"/>
        <w:contextualSpacing/>
        <w:rPr>
          <w:rFonts w:asciiTheme="majorBidi" w:hAnsiTheme="majorBidi" w:cstheme="majorBidi"/>
          <w:b/>
          <w:bCs/>
          <w:sz w:val="24"/>
          <w:szCs w:val="24"/>
        </w:rPr>
      </w:pPr>
      <w:r w:rsidRPr="006E5147">
        <w:rPr>
          <w:rFonts w:asciiTheme="majorBidi" w:hAnsiTheme="majorBidi" w:cstheme="majorBidi"/>
          <w:sz w:val="24"/>
          <w:szCs w:val="24"/>
        </w:rPr>
        <w:lastRenderedPageBreak/>
        <w:t>Reduce</w:t>
      </w:r>
      <w:r w:rsidR="006E5147">
        <w:rPr>
          <w:rFonts w:asciiTheme="majorBidi" w:hAnsiTheme="majorBidi" w:cstheme="majorBidi"/>
          <w:sz w:val="24"/>
          <w:szCs w:val="24"/>
        </w:rPr>
        <w:t>d</w:t>
      </w:r>
      <w:r w:rsidRPr="006E5147">
        <w:rPr>
          <w:rFonts w:asciiTheme="majorBidi" w:hAnsiTheme="majorBidi" w:cstheme="majorBidi"/>
          <w:sz w:val="24"/>
          <w:szCs w:val="24"/>
        </w:rPr>
        <w:t xml:space="preserve"> DFT oversampling factors.</w:t>
      </w:r>
    </w:p>
    <w:p w14:paraId="3F20E657" w14:textId="77777777" w:rsidR="000D527E" w:rsidRPr="006E5147" w:rsidRDefault="000D527E" w:rsidP="000D527E">
      <w:pPr>
        <w:pStyle w:val="ListParagraph"/>
        <w:numPr>
          <w:ilvl w:val="0"/>
          <w:numId w:val="26"/>
        </w:numPr>
        <w:spacing w:after="160" w:line="259" w:lineRule="auto"/>
        <w:contextualSpacing/>
        <w:rPr>
          <w:rFonts w:asciiTheme="majorBidi" w:hAnsiTheme="majorBidi" w:cstheme="majorBidi"/>
          <w:b/>
          <w:bCs/>
          <w:sz w:val="24"/>
          <w:szCs w:val="24"/>
        </w:rPr>
      </w:pPr>
      <w:r w:rsidRPr="006E5147">
        <w:rPr>
          <w:rFonts w:asciiTheme="majorBidi" w:hAnsiTheme="majorBidi" w:cstheme="majorBidi"/>
          <w:sz w:val="24"/>
          <w:szCs w:val="24"/>
        </w:rPr>
        <w:t>Further quantize the beam co-phasing possibilities.</w:t>
      </w:r>
    </w:p>
    <w:p w14:paraId="40DF8851" w14:textId="4893ABAC" w:rsidR="000D527E" w:rsidRPr="006E5147" w:rsidRDefault="000D527E" w:rsidP="000D527E">
      <w:pPr>
        <w:pStyle w:val="ListParagraph"/>
        <w:numPr>
          <w:ilvl w:val="0"/>
          <w:numId w:val="26"/>
        </w:numPr>
        <w:spacing w:after="160" w:line="257" w:lineRule="auto"/>
        <w:contextualSpacing/>
        <w:jc w:val="both"/>
        <w:rPr>
          <w:sz w:val="24"/>
          <w:szCs w:val="24"/>
        </w:rPr>
      </w:pPr>
      <w:r w:rsidRPr="006E5147">
        <w:rPr>
          <w:rFonts w:asciiTheme="majorBidi" w:hAnsiTheme="majorBidi" w:cstheme="majorBidi"/>
          <w:sz w:val="24"/>
          <w:szCs w:val="24"/>
        </w:rPr>
        <w:t>FFS: Other techniques</w:t>
      </w:r>
    </w:p>
    <w:p w14:paraId="5A7D6D81" w14:textId="460BBAC0" w:rsidR="000D527E" w:rsidRPr="006E5147" w:rsidRDefault="000D527E" w:rsidP="000D527E">
      <w:pPr>
        <w:jc w:val="both"/>
        <w:rPr>
          <w:sz w:val="24"/>
          <w:szCs w:val="24"/>
        </w:rPr>
      </w:pPr>
      <w:r w:rsidRPr="006E5147">
        <w:rPr>
          <w:b/>
          <w:bCs/>
          <w:i/>
          <w:iCs/>
          <w:sz w:val="24"/>
          <w:szCs w:val="24"/>
        </w:rPr>
        <w:t xml:space="preserve">Proposal </w:t>
      </w:r>
      <w:r w:rsidR="001031FB">
        <w:rPr>
          <w:b/>
          <w:bCs/>
          <w:i/>
          <w:iCs/>
          <w:sz w:val="24"/>
          <w:szCs w:val="24"/>
        </w:rPr>
        <w:t>4</w:t>
      </w:r>
      <w:r w:rsidRPr="006E5147">
        <w:rPr>
          <w:sz w:val="24"/>
          <w:szCs w:val="24"/>
        </w:rPr>
        <w:t xml:space="preserve">: Prioritize dual polarization over single polarization for full-coherent/partially coherent </w:t>
      </w:r>
      <w:r w:rsidR="00490561" w:rsidRPr="006E5147">
        <w:rPr>
          <w:sz w:val="24"/>
          <w:szCs w:val="24"/>
        </w:rPr>
        <w:t>UEs.</w:t>
      </w:r>
    </w:p>
    <w:p w14:paraId="2393CC3C" w14:textId="129A3418" w:rsidR="000D527E" w:rsidRPr="006E5147" w:rsidRDefault="000D527E" w:rsidP="000D527E">
      <w:pPr>
        <w:rPr>
          <w:rFonts w:asciiTheme="majorBidi" w:hAnsiTheme="majorBidi" w:cstheme="majorBidi"/>
          <w:sz w:val="24"/>
          <w:szCs w:val="24"/>
        </w:rPr>
      </w:pPr>
      <w:r w:rsidRPr="006E5147">
        <w:rPr>
          <w:rFonts w:asciiTheme="majorBidi" w:hAnsiTheme="majorBidi" w:cstheme="majorBidi"/>
          <w:b/>
          <w:bCs/>
          <w:i/>
          <w:iCs/>
          <w:sz w:val="24"/>
          <w:szCs w:val="24"/>
        </w:rPr>
        <w:t xml:space="preserve">Proposal </w:t>
      </w:r>
      <w:r w:rsidR="001031FB">
        <w:rPr>
          <w:rFonts w:asciiTheme="majorBidi" w:hAnsiTheme="majorBidi" w:cstheme="majorBidi"/>
          <w:b/>
          <w:bCs/>
          <w:i/>
          <w:iCs/>
          <w:sz w:val="24"/>
          <w:szCs w:val="24"/>
        </w:rPr>
        <w:t>5</w:t>
      </w:r>
      <w:r w:rsidRPr="006E5147">
        <w:rPr>
          <w:rFonts w:asciiTheme="majorBidi" w:hAnsiTheme="majorBidi" w:cstheme="majorBidi"/>
          <w:sz w:val="24"/>
          <w:szCs w:val="24"/>
        </w:rPr>
        <w:t>: Prioritize the CB design for partially coherent UE with two group and four group coherent antennas.</w:t>
      </w:r>
    </w:p>
    <w:p w14:paraId="492C485F" w14:textId="1B235B50" w:rsidR="00EB0C6B" w:rsidRPr="006E5147" w:rsidRDefault="00EB0C6B" w:rsidP="00EB0C6B">
      <w:pPr>
        <w:jc w:val="both"/>
        <w:rPr>
          <w:sz w:val="24"/>
          <w:szCs w:val="24"/>
        </w:rPr>
      </w:pPr>
      <w:r w:rsidRPr="006E5147">
        <w:rPr>
          <w:b/>
          <w:bCs/>
          <w:i/>
          <w:iCs/>
          <w:sz w:val="24"/>
          <w:szCs w:val="24"/>
        </w:rPr>
        <w:t xml:space="preserve">Proposal </w:t>
      </w:r>
      <w:r w:rsidR="001031FB">
        <w:rPr>
          <w:b/>
          <w:bCs/>
          <w:i/>
          <w:iCs/>
          <w:sz w:val="24"/>
          <w:szCs w:val="24"/>
        </w:rPr>
        <w:t>6</w:t>
      </w:r>
      <w:r w:rsidRPr="006E5147">
        <w:rPr>
          <w:sz w:val="24"/>
          <w:szCs w:val="24"/>
        </w:rPr>
        <w:t xml:space="preserve">: Study and support if justified, the additional co-phasing and amplitude compensation factors as a part of CB design across the panels of full coherent UEs. </w:t>
      </w:r>
    </w:p>
    <w:p w14:paraId="6DF964AA" w14:textId="6C7B33AC" w:rsidR="000D527E" w:rsidRPr="006E5147" w:rsidRDefault="000D527E" w:rsidP="000D527E">
      <w:pPr>
        <w:rPr>
          <w:rFonts w:eastAsia="Microsoft YaHei"/>
          <w:color w:val="000000"/>
          <w:sz w:val="24"/>
          <w:szCs w:val="24"/>
          <w:lang w:eastAsia="zh-CN"/>
        </w:rPr>
      </w:pPr>
      <w:r w:rsidRPr="006E5147">
        <w:rPr>
          <w:b/>
          <w:bCs/>
          <w:i/>
          <w:iCs/>
          <w:sz w:val="24"/>
          <w:szCs w:val="24"/>
          <w:lang w:val="en-GB" w:eastAsia="zh-CN"/>
        </w:rPr>
        <w:t xml:space="preserve">Proposal </w:t>
      </w:r>
      <w:r w:rsidR="001031FB">
        <w:rPr>
          <w:b/>
          <w:bCs/>
          <w:i/>
          <w:iCs/>
          <w:sz w:val="24"/>
          <w:szCs w:val="24"/>
          <w:lang w:val="en-GB" w:eastAsia="zh-CN"/>
        </w:rPr>
        <w:t>7</w:t>
      </w:r>
      <w:r w:rsidRPr="006E5147">
        <w:rPr>
          <w:sz w:val="24"/>
          <w:szCs w:val="24"/>
          <w:lang w:val="en-GB" w:eastAsia="zh-CN"/>
        </w:rPr>
        <w:t xml:space="preserve">: </w:t>
      </w:r>
      <w:r w:rsidRPr="006E5147">
        <w:rPr>
          <w:rFonts w:eastAsia="Microsoft YaHei"/>
          <w:color w:val="000000"/>
          <w:sz w:val="24"/>
          <w:szCs w:val="24"/>
        </w:rPr>
        <w:t>SRS and SRI enhancement to support non-codebook based PUSCH with 8 Tx</w:t>
      </w:r>
      <w:r w:rsidRPr="006E5147">
        <w:rPr>
          <w:rFonts w:eastAsia="Microsoft YaHei"/>
          <w:color w:val="000000"/>
          <w:sz w:val="24"/>
          <w:szCs w:val="24"/>
          <w:lang w:eastAsia="zh-CN"/>
        </w:rPr>
        <w:t xml:space="preserve">. </w:t>
      </w:r>
    </w:p>
    <w:p w14:paraId="1397BCE1" w14:textId="77777777" w:rsidR="000D527E" w:rsidRPr="006E5147" w:rsidRDefault="000D527E" w:rsidP="000D527E">
      <w:pPr>
        <w:pStyle w:val="ListParagraph"/>
        <w:numPr>
          <w:ilvl w:val="0"/>
          <w:numId w:val="27"/>
        </w:numPr>
        <w:spacing w:after="0"/>
        <w:rPr>
          <w:sz w:val="24"/>
          <w:szCs w:val="24"/>
        </w:rPr>
      </w:pPr>
      <w:r w:rsidRPr="006E5147">
        <w:rPr>
          <w:sz w:val="24"/>
          <w:szCs w:val="24"/>
          <w:lang w:val="en-GB" w:eastAsia="zh-CN"/>
        </w:rPr>
        <w:t>FFS details on SRS and SRI enhancement for 8 TX via multiple SRS resource sets up to 8 ports.</w:t>
      </w:r>
    </w:p>
    <w:p w14:paraId="3F35C59A" w14:textId="77777777" w:rsidR="000D527E" w:rsidRDefault="000D527E" w:rsidP="000D527E">
      <w:pPr>
        <w:jc w:val="both"/>
      </w:pPr>
    </w:p>
    <w:p w14:paraId="0CEA71D3" w14:textId="77777777" w:rsidR="000D527E" w:rsidRPr="004652A8" w:rsidRDefault="000D527E" w:rsidP="000D527E"/>
    <w:p w14:paraId="3FBE0CA6" w14:textId="1F7F0499" w:rsidR="00EA11D1" w:rsidRDefault="00EA11D1" w:rsidP="00EA11D1">
      <w:pPr>
        <w:pStyle w:val="Heading1"/>
        <w:numPr>
          <w:ilvl w:val="0"/>
          <w:numId w:val="1"/>
        </w:numPr>
        <w:jc w:val="both"/>
        <w:rPr>
          <w:rFonts w:eastAsia="MS Mincho" w:cs="Arial"/>
          <w:b/>
          <w:sz w:val="32"/>
          <w:szCs w:val="32"/>
          <w:lang w:val="en-US"/>
        </w:rPr>
      </w:pPr>
      <w:r w:rsidRPr="00B35290">
        <w:rPr>
          <w:rFonts w:eastAsia="MS Mincho" w:cs="Arial"/>
          <w:b/>
          <w:sz w:val="32"/>
          <w:szCs w:val="32"/>
          <w:lang w:val="en-US"/>
        </w:rPr>
        <w:t>References</w:t>
      </w:r>
    </w:p>
    <w:p w14:paraId="7EA28B42" w14:textId="5FA1798C" w:rsidR="00F438C8" w:rsidRPr="00F438C8" w:rsidRDefault="00F438C8" w:rsidP="00F438C8">
      <w:pPr>
        <w:rPr>
          <w:rFonts w:asciiTheme="majorBidi" w:hAnsiTheme="majorBidi" w:cstheme="majorBidi"/>
          <w:b/>
          <w:bCs/>
        </w:rPr>
      </w:pPr>
      <w:r>
        <w:t xml:space="preserve">[1]. </w:t>
      </w:r>
      <w:r w:rsidRPr="00F438C8">
        <w:t xml:space="preserve">R1- 2204692 </w:t>
      </w:r>
      <w:r>
        <w:t>“</w:t>
      </w:r>
      <w:r w:rsidRPr="00F438C8">
        <w:rPr>
          <w:rFonts w:asciiTheme="majorBidi" w:hAnsiTheme="majorBidi" w:cstheme="majorBidi"/>
        </w:rPr>
        <w:t>SRI/TPMI enhancement for enabling 8 TX UL transmission</w:t>
      </w:r>
      <w:r>
        <w:rPr>
          <w:rFonts w:asciiTheme="majorBidi" w:hAnsiTheme="majorBidi" w:cstheme="majorBidi"/>
        </w:rPr>
        <w:t>”</w:t>
      </w:r>
      <w:r w:rsidRPr="00F438C8">
        <w:rPr>
          <w:rFonts w:asciiTheme="majorBidi" w:hAnsiTheme="majorBidi" w:cstheme="majorBidi"/>
        </w:rPr>
        <w:t>, MediaTek</w:t>
      </w:r>
    </w:p>
    <w:p w14:paraId="66E01608" w14:textId="3CC563EE" w:rsidR="00F438C8" w:rsidRPr="00F438C8" w:rsidRDefault="00F438C8" w:rsidP="00F438C8"/>
    <w:p w14:paraId="3C901C4E" w14:textId="77777777" w:rsidR="00833C98" w:rsidRDefault="00833C98" w:rsidP="00833C98">
      <w:pPr>
        <w:ind w:left="360"/>
        <w:jc w:val="both"/>
        <w:rPr>
          <w:rFonts w:eastAsia="MS Mincho" w:cs="Arial"/>
          <w:bCs/>
          <w:szCs w:val="24"/>
        </w:rPr>
      </w:pPr>
    </w:p>
    <w:sectPr w:rsidR="00833C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FED2A" w14:textId="77777777" w:rsidR="00EF65D7" w:rsidRDefault="00EF65D7">
      <w:r>
        <w:separator/>
      </w:r>
    </w:p>
  </w:endnote>
  <w:endnote w:type="continuationSeparator" w:id="0">
    <w:p w14:paraId="1CD34879" w14:textId="77777777" w:rsidR="00EF65D7" w:rsidRDefault="00EF65D7">
      <w:r>
        <w:continuationSeparator/>
      </w:r>
    </w:p>
  </w:endnote>
  <w:endnote w:type="continuationNotice" w:id="1">
    <w:p w14:paraId="630AEE2E" w14:textId="77777777" w:rsidR="00EF65D7" w:rsidRDefault="00EF6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70D11" w14:textId="77777777" w:rsidR="00EF65D7" w:rsidRDefault="00EF65D7">
      <w:r>
        <w:separator/>
      </w:r>
    </w:p>
  </w:footnote>
  <w:footnote w:type="continuationSeparator" w:id="0">
    <w:p w14:paraId="3FFC2A81" w14:textId="77777777" w:rsidR="00EF65D7" w:rsidRDefault="00EF65D7">
      <w:r>
        <w:continuationSeparator/>
      </w:r>
    </w:p>
  </w:footnote>
  <w:footnote w:type="continuationNotice" w:id="1">
    <w:p w14:paraId="7A8EBC5A" w14:textId="77777777" w:rsidR="00EF65D7" w:rsidRDefault="00EF65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33D5E"/>
    <w:multiLevelType w:val="hybridMultilevel"/>
    <w:tmpl w:val="4C363C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AC4DB5"/>
    <w:multiLevelType w:val="hybridMultilevel"/>
    <w:tmpl w:val="E1E6D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15D09"/>
    <w:multiLevelType w:val="hybridMultilevel"/>
    <w:tmpl w:val="EA92979E"/>
    <w:lvl w:ilvl="0" w:tplc="3D36B5C6">
      <w:start w:val="1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E2470"/>
    <w:multiLevelType w:val="hybridMultilevel"/>
    <w:tmpl w:val="4552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177DB3"/>
    <w:multiLevelType w:val="hybridMultilevel"/>
    <w:tmpl w:val="064AAB8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DE69D6"/>
    <w:multiLevelType w:val="hybridMultilevel"/>
    <w:tmpl w:val="16341E40"/>
    <w:lvl w:ilvl="0" w:tplc="C3424174">
      <w:start w:val="1"/>
      <w:numFmt w:val="bullet"/>
      <w:lvlText w:val="o"/>
      <w:lvlJc w:val="left"/>
      <w:pPr>
        <w:tabs>
          <w:tab w:val="num" w:pos="720"/>
        </w:tabs>
        <w:ind w:left="720" w:hanging="360"/>
      </w:pPr>
      <w:rPr>
        <w:rFonts w:ascii="Courier New" w:hAnsi="Courier New" w:hint="default"/>
      </w:rPr>
    </w:lvl>
    <w:lvl w:ilvl="1" w:tplc="72DC0642">
      <w:start w:val="1"/>
      <w:numFmt w:val="bullet"/>
      <w:lvlText w:val="o"/>
      <w:lvlJc w:val="left"/>
      <w:pPr>
        <w:tabs>
          <w:tab w:val="num" w:pos="1440"/>
        </w:tabs>
        <w:ind w:left="1440" w:hanging="360"/>
      </w:pPr>
      <w:rPr>
        <w:rFonts w:ascii="Courier New" w:hAnsi="Courier New" w:hint="default"/>
      </w:rPr>
    </w:lvl>
    <w:lvl w:ilvl="2" w:tplc="4E72D558" w:tentative="1">
      <w:start w:val="1"/>
      <w:numFmt w:val="bullet"/>
      <w:lvlText w:val="o"/>
      <w:lvlJc w:val="left"/>
      <w:pPr>
        <w:tabs>
          <w:tab w:val="num" w:pos="2160"/>
        </w:tabs>
        <w:ind w:left="2160" w:hanging="360"/>
      </w:pPr>
      <w:rPr>
        <w:rFonts w:ascii="Courier New" w:hAnsi="Courier New" w:hint="default"/>
      </w:rPr>
    </w:lvl>
    <w:lvl w:ilvl="3" w:tplc="3160A3FC" w:tentative="1">
      <w:start w:val="1"/>
      <w:numFmt w:val="bullet"/>
      <w:lvlText w:val="o"/>
      <w:lvlJc w:val="left"/>
      <w:pPr>
        <w:tabs>
          <w:tab w:val="num" w:pos="2880"/>
        </w:tabs>
        <w:ind w:left="2880" w:hanging="360"/>
      </w:pPr>
      <w:rPr>
        <w:rFonts w:ascii="Courier New" w:hAnsi="Courier New" w:hint="default"/>
      </w:rPr>
    </w:lvl>
    <w:lvl w:ilvl="4" w:tplc="AB5C7E9C" w:tentative="1">
      <w:start w:val="1"/>
      <w:numFmt w:val="bullet"/>
      <w:lvlText w:val="o"/>
      <w:lvlJc w:val="left"/>
      <w:pPr>
        <w:tabs>
          <w:tab w:val="num" w:pos="3600"/>
        </w:tabs>
        <w:ind w:left="3600" w:hanging="360"/>
      </w:pPr>
      <w:rPr>
        <w:rFonts w:ascii="Courier New" w:hAnsi="Courier New" w:hint="default"/>
      </w:rPr>
    </w:lvl>
    <w:lvl w:ilvl="5" w:tplc="A8F095CC" w:tentative="1">
      <w:start w:val="1"/>
      <w:numFmt w:val="bullet"/>
      <w:lvlText w:val="o"/>
      <w:lvlJc w:val="left"/>
      <w:pPr>
        <w:tabs>
          <w:tab w:val="num" w:pos="4320"/>
        </w:tabs>
        <w:ind w:left="4320" w:hanging="360"/>
      </w:pPr>
      <w:rPr>
        <w:rFonts w:ascii="Courier New" w:hAnsi="Courier New" w:hint="default"/>
      </w:rPr>
    </w:lvl>
    <w:lvl w:ilvl="6" w:tplc="464E74EC" w:tentative="1">
      <w:start w:val="1"/>
      <w:numFmt w:val="bullet"/>
      <w:lvlText w:val="o"/>
      <w:lvlJc w:val="left"/>
      <w:pPr>
        <w:tabs>
          <w:tab w:val="num" w:pos="5040"/>
        </w:tabs>
        <w:ind w:left="5040" w:hanging="360"/>
      </w:pPr>
      <w:rPr>
        <w:rFonts w:ascii="Courier New" w:hAnsi="Courier New" w:hint="default"/>
      </w:rPr>
    </w:lvl>
    <w:lvl w:ilvl="7" w:tplc="11BCCB00" w:tentative="1">
      <w:start w:val="1"/>
      <w:numFmt w:val="bullet"/>
      <w:lvlText w:val="o"/>
      <w:lvlJc w:val="left"/>
      <w:pPr>
        <w:tabs>
          <w:tab w:val="num" w:pos="5760"/>
        </w:tabs>
        <w:ind w:left="5760" w:hanging="360"/>
      </w:pPr>
      <w:rPr>
        <w:rFonts w:ascii="Courier New" w:hAnsi="Courier New" w:hint="default"/>
      </w:rPr>
    </w:lvl>
    <w:lvl w:ilvl="8" w:tplc="54883FC8"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07F473B"/>
    <w:multiLevelType w:val="hybridMultilevel"/>
    <w:tmpl w:val="E97CF79E"/>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72165"/>
    <w:multiLevelType w:val="hybridMultilevel"/>
    <w:tmpl w:val="C7B055B6"/>
    <w:lvl w:ilvl="0" w:tplc="A1801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44207C"/>
    <w:multiLevelType w:val="hybridMultilevel"/>
    <w:tmpl w:val="CC2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1C7B78"/>
    <w:multiLevelType w:val="hybridMultilevel"/>
    <w:tmpl w:val="5C186816"/>
    <w:lvl w:ilvl="0" w:tplc="84FAD096">
      <w:start w:val="1"/>
      <w:numFmt w:val="decimal"/>
      <w:lvlText w:val="3.3.%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31806"/>
    <w:multiLevelType w:val="hybridMultilevel"/>
    <w:tmpl w:val="C434B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71B3F"/>
    <w:multiLevelType w:val="hybridMultilevel"/>
    <w:tmpl w:val="38F2F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AF90E62"/>
    <w:multiLevelType w:val="hybridMultilevel"/>
    <w:tmpl w:val="C7B055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E382D2F"/>
    <w:multiLevelType w:val="hybridMultilevel"/>
    <w:tmpl w:val="2FB0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ED18BC"/>
    <w:multiLevelType w:val="multilevel"/>
    <w:tmpl w:val="554A5E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8"/>
  </w:num>
  <w:num w:numId="3">
    <w:abstractNumId w:val="19"/>
  </w:num>
  <w:num w:numId="4">
    <w:abstractNumId w:val="1"/>
  </w:num>
  <w:num w:numId="5">
    <w:abstractNumId w:val="0"/>
  </w:num>
  <w:num w:numId="6">
    <w:abstractNumId w:val="6"/>
  </w:num>
  <w:num w:numId="7">
    <w:abstractNumId w:val="25"/>
  </w:num>
  <w:num w:numId="8">
    <w:abstractNumId w:val="12"/>
  </w:num>
  <w:num w:numId="9">
    <w:abstractNumId w:val="16"/>
  </w:num>
  <w:num w:numId="10">
    <w:abstractNumId w:val="2"/>
  </w:num>
  <w:num w:numId="11">
    <w:abstractNumId w:val="10"/>
  </w:num>
  <w:num w:numId="12">
    <w:abstractNumId w:val="4"/>
  </w:num>
  <w:num w:numId="13">
    <w:abstractNumId w:val="11"/>
  </w:num>
  <w:num w:numId="14">
    <w:abstractNumId w:val="7"/>
  </w:num>
  <w:num w:numId="15">
    <w:abstractNumId w:val="14"/>
  </w:num>
  <w:num w:numId="16">
    <w:abstractNumId w:val="18"/>
  </w:num>
  <w:num w:numId="17">
    <w:abstractNumId w:val="24"/>
  </w:num>
  <w:num w:numId="18">
    <w:abstractNumId w:val="3"/>
  </w:num>
  <w:num w:numId="19">
    <w:abstractNumId w:val="5"/>
  </w:num>
  <w:num w:numId="20">
    <w:abstractNumId w:val="9"/>
  </w:num>
  <w:num w:numId="21">
    <w:abstractNumId w:val="23"/>
  </w:num>
  <w:num w:numId="22">
    <w:abstractNumId w:val="21"/>
  </w:num>
  <w:num w:numId="23">
    <w:abstractNumId w:val="15"/>
  </w:num>
  <w:num w:numId="24">
    <w:abstractNumId w:val="22"/>
  </w:num>
  <w:num w:numId="25">
    <w:abstractNumId w:val="17"/>
  </w:num>
  <w:num w:numId="26">
    <w:abstractNumId w:val="13"/>
  </w:num>
  <w:num w:numId="27">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295E"/>
    <w:rsid w:val="00002EC0"/>
    <w:rsid w:val="00003CA9"/>
    <w:rsid w:val="0000401A"/>
    <w:rsid w:val="00004B5C"/>
    <w:rsid w:val="00005184"/>
    <w:rsid w:val="0000797A"/>
    <w:rsid w:val="000100EA"/>
    <w:rsid w:val="00010ACF"/>
    <w:rsid w:val="00011AF9"/>
    <w:rsid w:val="000130D0"/>
    <w:rsid w:val="00015A4D"/>
    <w:rsid w:val="00015FE8"/>
    <w:rsid w:val="000174A7"/>
    <w:rsid w:val="000201EC"/>
    <w:rsid w:val="000202C6"/>
    <w:rsid w:val="0002063D"/>
    <w:rsid w:val="00020ADF"/>
    <w:rsid w:val="00020C94"/>
    <w:rsid w:val="00020E0A"/>
    <w:rsid w:val="00020F7C"/>
    <w:rsid w:val="0002187E"/>
    <w:rsid w:val="0002191D"/>
    <w:rsid w:val="000222A9"/>
    <w:rsid w:val="00023029"/>
    <w:rsid w:val="000236A6"/>
    <w:rsid w:val="000236DE"/>
    <w:rsid w:val="00023821"/>
    <w:rsid w:val="000253E5"/>
    <w:rsid w:val="000257C8"/>
    <w:rsid w:val="000266A0"/>
    <w:rsid w:val="00026F21"/>
    <w:rsid w:val="0003089D"/>
    <w:rsid w:val="00031AC9"/>
    <w:rsid w:val="00031C1D"/>
    <w:rsid w:val="00031EEC"/>
    <w:rsid w:val="00032C88"/>
    <w:rsid w:val="00032F6B"/>
    <w:rsid w:val="00035AA7"/>
    <w:rsid w:val="00036300"/>
    <w:rsid w:val="0004069A"/>
    <w:rsid w:val="00040ECD"/>
    <w:rsid w:val="00040FA9"/>
    <w:rsid w:val="00041C77"/>
    <w:rsid w:val="000421DA"/>
    <w:rsid w:val="000422DB"/>
    <w:rsid w:val="00042394"/>
    <w:rsid w:val="00043A2D"/>
    <w:rsid w:val="0004438F"/>
    <w:rsid w:val="00044552"/>
    <w:rsid w:val="00044B83"/>
    <w:rsid w:val="0004529B"/>
    <w:rsid w:val="0004557C"/>
    <w:rsid w:val="0004559E"/>
    <w:rsid w:val="00046BDA"/>
    <w:rsid w:val="000476AD"/>
    <w:rsid w:val="000476B2"/>
    <w:rsid w:val="00047A5A"/>
    <w:rsid w:val="00047DA2"/>
    <w:rsid w:val="00047DB7"/>
    <w:rsid w:val="00047E0B"/>
    <w:rsid w:val="000504E6"/>
    <w:rsid w:val="00050A2F"/>
    <w:rsid w:val="000513B2"/>
    <w:rsid w:val="000513D0"/>
    <w:rsid w:val="00051E97"/>
    <w:rsid w:val="00051F82"/>
    <w:rsid w:val="00053C5F"/>
    <w:rsid w:val="000542ED"/>
    <w:rsid w:val="00054348"/>
    <w:rsid w:val="00054424"/>
    <w:rsid w:val="0005462C"/>
    <w:rsid w:val="00056F43"/>
    <w:rsid w:val="00057AD8"/>
    <w:rsid w:val="00057BA5"/>
    <w:rsid w:val="00061A8C"/>
    <w:rsid w:val="000640C4"/>
    <w:rsid w:val="0006429E"/>
    <w:rsid w:val="000642AA"/>
    <w:rsid w:val="00064307"/>
    <w:rsid w:val="00065840"/>
    <w:rsid w:val="00065D8E"/>
    <w:rsid w:val="00065F28"/>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5981"/>
    <w:rsid w:val="00085C05"/>
    <w:rsid w:val="00085C1A"/>
    <w:rsid w:val="00085E6F"/>
    <w:rsid w:val="00086802"/>
    <w:rsid w:val="0008693B"/>
    <w:rsid w:val="000871CB"/>
    <w:rsid w:val="0008738E"/>
    <w:rsid w:val="00087F89"/>
    <w:rsid w:val="00090277"/>
    <w:rsid w:val="00090AC8"/>
    <w:rsid w:val="0009139B"/>
    <w:rsid w:val="000913F1"/>
    <w:rsid w:val="00092AC1"/>
    <w:rsid w:val="00092BA6"/>
    <w:rsid w:val="00092BA8"/>
    <w:rsid w:val="00093E7E"/>
    <w:rsid w:val="000941D3"/>
    <w:rsid w:val="00095409"/>
    <w:rsid w:val="00095C7B"/>
    <w:rsid w:val="00096F03"/>
    <w:rsid w:val="0009767B"/>
    <w:rsid w:val="00097712"/>
    <w:rsid w:val="000A1729"/>
    <w:rsid w:val="000A21D1"/>
    <w:rsid w:val="000A2872"/>
    <w:rsid w:val="000A2A89"/>
    <w:rsid w:val="000A2B4A"/>
    <w:rsid w:val="000A2E10"/>
    <w:rsid w:val="000A3132"/>
    <w:rsid w:val="000A3786"/>
    <w:rsid w:val="000A3CA5"/>
    <w:rsid w:val="000A4805"/>
    <w:rsid w:val="000A4999"/>
    <w:rsid w:val="000A5660"/>
    <w:rsid w:val="000A5C32"/>
    <w:rsid w:val="000A70AD"/>
    <w:rsid w:val="000A7E66"/>
    <w:rsid w:val="000B1145"/>
    <w:rsid w:val="000B2EF7"/>
    <w:rsid w:val="000B3A12"/>
    <w:rsid w:val="000B40A3"/>
    <w:rsid w:val="000B41A3"/>
    <w:rsid w:val="000B4204"/>
    <w:rsid w:val="000B4CC9"/>
    <w:rsid w:val="000B4E4C"/>
    <w:rsid w:val="000B50F4"/>
    <w:rsid w:val="000B576C"/>
    <w:rsid w:val="000B586A"/>
    <w:rsid w:val="000B608B"/>
    <w:rsid w:val="000B6236"/>
    <w:rsid w:val="000B6DFE"/>
    <w:rsid w:val="000B7F68"/>
    <w:rsid w:val="000C0119"/>
    <w:rsid w:val="000C0C61"/>
    <w:rsid w:val="000C18A9"/>
    <w:rsid w:val="000C19F7"/>
    <w:rsid w:val="000C1AC6"/>
    <w:rsid w:val="000C2298"/>
    <w:rsid w:val="000C2B82"/>
    <w:rsid w:val="000C3B67"/>
    <w:rsid w:val="000C3CDB"/>
    <w:rsid w:val="000C4262"/>
    <w:rsid w:val="000C439F"/>
    <w:rsid w:val="000C5824"/>
    <w:rsid w:val="000C6106"/>
    <w:rsid w:val="000C64B8"/>
    <w:rsid w:val="000C7C70"/>
    <w:rsid w:val="000C7EE7"/>
    <w:rsid w:val="000D0176"/>
    <w:rsid w:val="000D02DC"/>
    <w:rsid w:val="000D06B4"/>
    <w:rsid w:val="000D09A1"/>
    <w:rsid w:val="000D145B"/>
    <w:rsid w:val="000D27FE"/>
    <w:rsid w:val="000D4C0A"/>
    <w:rsid w:val="000D527E"/>
    <w:rsid w:val="000D57E7"/>
    <w:rsid w:val="000D6CFC"/>
    <w:rsid w:val="000D7671"/>
    <w:rsid w:val="000E0CD9"/>
    <w:rsid w:val="000E1A38"/>
    <w:rsid w:val="000E1D47"/>
    <w:rsid w:val="000E1E1E"/>
    <w:rsid w:val="000E332D"/>
    <w:rsid w:val="000E3CC4"/>
    <w:rsid w:val="000E4A05"/>
    <w:rsid w:val="000E4F11"/>
    <w:rsid w:val="000E5099"/>
    <w:rsid w:val="000E5376"/>
    <w:rsid w:val="000E69EA"/>
    <w:rsid w:val="000E6F68"/>
    <w:rsid w:val="000E7047"/>
    <w:rsid w:val="000E7761"/>
    <w:rsid w:val="000F0C9C"/>
    <w:rsid w:val="000F131A"/>
    <w:rsid w:val="000F230F"/>
    <w:rsid w:val="000F2A04"/>
    <w:rsid w:val="000F2AAC"/>
    <w:rsid w:val="000F2AF9"/>
    <w:rsid w:val="000F311E"/>
    <w:rsid w:val="000F3987"/>
    <w:rsid w:val="000F3A94"/>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1FB"/>
    <w:rsid w:val="00103DC1"/>
    <w:rsid w:val="00104D8B"/>
    <w:rsid w:val="00105154"/>
    <w:rsid w:val="00105555"/>
    <w:rsid w:val="00106E12"/>
    <w:rsid w:val="00107B06"/>
    <w:rsid w:val="0011008B"/>
    <w:rsid w:val="001101EC"/>
    <w:rsid w:val="001114A7"/>
    <w:rsid w:val="00112254"/>
    <w:rsid w:val="00112E92"/>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6900"/>
    <w:rsid w:val="00126992"/>
    <w:rsid w:val="001279AA"/>
    <w:rsid w:val="00130915"/>
    <w:rsid w:val="00130ED8"/>
    <w:rsid w:val="00131B63"/>
    <w:rsid w:val="00132A1B"/>
    <w:rsid w:val="00132AA7"/>
    <w:rsid w:val="0013300C"/>
    <w:rsid w:val="0013417F"/>
    <w:rsid w:val="001343AF"/>
    <w:rsid w:val="001352C6"/>
    <w:rsid w:val="00135703"/>
    <w:rsid w:val="00135949"/>
    <w:rsid w:val="00137B0F"/>
    <w:rsid w:val="0014010C"/>
    <w:rsid w:val="00141D07"/>
    <w:rsid w:val="0014222C"/>
    <w:rsid w:val="001435BA"/>
    <w:rsid w:val="00143961"/>
    <w:rsid w:val="00144969"/>
    <w:rsid w:val="00144B7E"/>
    <w:rsid w:val="00145DEE"/>
    <w:rsid w:val="00146137"/>
    <w:rsid w:val="001462C1"/>
    <w:rsid w:val="001469B9"/>
    <w:rsid w:val="00146D7C"/>
    <w:rsid w:val="00147FAD"/>
    <w:rsid w:val="001501AD"/>
    <w:rsid w:val="001505FA"/>
    <w:rsid w:val="00150891"/>
    <w:rsid w:val="00150ED7"/>
    <w:rsid w:val="00150FA5"/>
    <w:rsid w:val="00152147"/>
    <w:rsid w:val="00152EF4"/>
    <w:rsid w:val="00153455"/>
    <w:rsid w:val="00153528"/>
    <w:rsid w:val="00154F19"/>
    <w:rsid w:val="00156BE2"/>
    <w:rsid w:val="0015762C"/>
    <w:rsid w:val="00157926"/>
    <w:rsid w:val="00157BB4"/>
    <w:rsid w:val="0016145A"/>
    <w:rsid w:val="001622CB"/>
    <w:rsid w:val="00162365"/>
    <w:rsid w:val="00162BBE"/>
    <w:rsid w:val="0016325C"/>
    <w:rsid w:val="001642A0"/>
    <w:rsid w:val="0016596F"/>
    <w:rsid w:val="0016654B"/>
    <w:rsid w:val="0017055F"/>
    <w:rsid w:val="00171EA4"/>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4EE"/>
    <w:rsid w:val="0018460A"/>
    <w:rsid w:val="00184E0F"/>
    <w:rsid w:val="001859C7"/>
    <w:rsid w:val="001876FC"/>
    <w:rsid w:val="00191AD9"/>
    <w:rsid w:val="00192163"/>
    <w:rsid w:val="00192DB6"/>
    <w:rsid w:val="00193650"/>
    <w:rsid w:val="00193D85"/>
    <w:rsid w:val="00194FCC"/>
    <w:rsid w:val="00195534"/>
    <w:rsid w:val="001956C9"/>
    <w:rsid w:val="00195925"/>
    <w:rsid w:val="001968B4"/>
    <w:rsid w:val="001972CE"/>
    <w:rsid w:val="00197490"/>
    <w:rsid w:val="0019768C"/>
    <w:rsid w:val="001A08AA"/>
    <w:rsid w:val="001A0BB8"/>
    <w:rsid w:val="001A1373"/>
    <w:rsid w:val="001A169A"/>
    <w:rsid w:val="001A2025"/>
    <w:rsid w:val="001A2850"/>
    <w:rsid w:val="001A32ED"/>
    <w:rsid w:val="001A34CF"/>
    <w:rsid w:val="001A3B72"/>
    <w:rsid w:val="001A4D12"/>
    <w:rsid w:val="001A4E34"/>
    <w:rsid w:val="001A5826"/>
    <w:rsid w:val="001A5BFD"/>
    <w:rsid w:val="001A6ADB"/>
    <w:rsid w:val="001A7C51"/>
    <w:rsid w:val="001B091A"/>
    <w:rsid w:val="001B0BB8"/>
    <w:rsid w:val="001B0CB9"/>
    <w:rsid w:val="001B0E4B"/>
    <w:rsid w:val="001B0F03"/>
    <w:rsid w:val="001B14EC"/>
    <w:rsid w:val="001B19C0"/>
    <w:rsid w:val="001B1C1F"/>
    <w:rsid w:val="001B2A77"/>
    <w:rsid w:val="001B34FB"/>
    <w:rsid w:val="001B63E0"/>
    <w:rsid w:val="001B6724"/>
    <w:rsid w:val="001B7E32"/>
    <w:rsid w:val="001B7EC7"/>
    <w:rsid w:val="001C0158"/>
    <w:rsid w:val="001C0CA6"/>
    <w:rsid w:val="001C19E0"/>
    <w:rsid w:val="001C22EB"/>
    <w:rsid w:val="001C23EA"/>
    <w:rsid w:val="001C2EA0"/>
    <w:rsid w:val="001C3953"/>
    <w:rsid w:val="001C3D21"/>
    <w:rsid w:val="001C5082"/>
    <w:rsid w:val="001C6086"/>
    <w:rsid w:val="001C6910"/>
    <w:rsid w:val="001C6E6F"/>
    <w:rsid w:val="001C75A5"/>
    <w:rsid w:val="001C75EB"/>
    <w:rsid w:val="001C7F09"/>
    <w:rsid w:val="001D0BC6"/>
    <w:rsid w:val="001D1309"/>
    <w:rsid w:val="001D1D0B"/>
    <w:rsid w:val="001D2BB6"/>
    <w:rsid w:val="001D2EE3"/>
    <w:rsid w:val="001D35F9"/>
    <w:rsid w:val="001D3F27"/>
    <w:rsid w:val="001D419F"/>
    <w:rsid w:val="001D50EA"/>
    <w:rsid w:val="001D5133"/>
    <w:rsid w:val="001D51D5"/>
    <w:rsid w:val="001D5787"/>
    <w:rsid w:val="001D5B81"/>
    <w:rsid w:val="001D5C48"/>
    <w:rsid w:val="001D5E60"/>
    <w:rsid w:val="001D6212"/>
    <w:rsid w:val="001D64C3"/>
    <w:rsid w:val="001D72E5"/>
    <w:rsid w:val="001E0941"/>
    <w:rsid w:val="001E0C20"/>
    <w:rsid w:val="001E1749"/>
    <w:rsid w:val="001E1786"/>
    <w:rsid w:val="001E23FE"/>
    <w:rsid w:val="001E3B39"/>
    <w:rsid w:val="001E4210"/>
    <w:rsid w:val="001E460A"/>
    <w:rsid w:val="001E5DED"/>
    <w:rsid w:val="001F0044"/>
    <w:rsid w:val="001F04BE"/>
    <w:rsid w:val="001F14DA"/>
    <w:rsid w:val="001F1E3A"/>
    <w:rsid w:val="001F27B3"/>
    <w:rsid w:val="001F368D"/>
    <w:rsid w:val="001F3E5A"/>
    <w:rsid w:val="001F4E2B"/>
    <w:rsid w:val="001F5582"/>
    <w:rsid w:val="001F5735"/>
    <w:rsid w:val="001F5994"/>
    <w:rsid w:val="001F59E8"/>
    <w:rsid w:val="001F6297"/>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5A9"/>
    <w:rsid w:val="00214FBD"/>
    <w:rsid w:val="00214FCA"/>
    <w:rsid w:val="00215262"/>
    <w:rsid w:val="0021595F"/>
    <w:rsid w:val="00215A41"/>
    <w:rsid w:val="0021658A"/>
    <w:rsid w:val="00216D13"/>
    <w:rsid w:val="00216D2C"/>
    <w:rsid w:val="002172BF"/>
    <w:rsid w:val="00221DE2"/>
    <w:rsid w:val="002223A7"/>
    <w:rsid w:val="00222897"/>
    <w:rsid w:val="002229A2"/>
    <w:rsid w:val="0022356A"/>
    <w:rsid w:val="002238B3"/>
    <w:rsid w:val="00223FD4"/>
    <w:rsid w:val="00224619"/>
    <w:rsid w:val="00224B42"/>
    <w:rsid w:val="0022517F"/>
    <w:rsid w:val="00225844"/>
    <w:rsid w:val="00226F85"/>
    <w:rsid w:val="00230750"/>
    <w:rsid w:val="002308EA"/>
    <w:rsid w:val="00230D6E"/>
    <w:rsid w:val="00231062"/>
    <w:rsid w:val="002312C7"/>
    <w:rsid w:val="0023155E"/>
    <w:rsid w:val="00232669"/>
    <w:rsid w:val="00232FAE"/>
    <w:rsid w:val="002334FB"/>
    <w:rsid w:val="00233B5D"/>
    <w:rsid w:val="002349FC"/>
    <w:rsid w:val="00234E38"/>
    <w:rsid w:val="00235394"/>
    <w:rsid w:val="00235A9B"/>
    <w:rsid w:val="00236D16"/>
    <w:rsid w:val="00237BF5"/>
    <w:rsid w:val="00237DB8"/>
    <w:rsid w:val="0024004E"/>
    <w:rsid w:val="0024060D"/>
    <w:rsid w:val="00241D4B"/>
    <w:rsid w:val="00241DD6"/>
    <w:rsid w:val="0024337A"/>
    <w:rsid w:val="00243646"/>
    <w:rsid w:val="00243EDB"/>
    <w:rsid w:val="00244DA5"/>
    <w:rsid w:val="00245D28"/>
    <w:rsid w:val="002466A8"/>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554D"/>
    <w:rsid w:val="002573AD"/>
    <w:rsid w:val="00257794"/>
    <w:rsid w:val="002605B5"/>
    <w:rsid w:val="00260D30"/>
    <w:rsid w:val="002610DB"/>
    <w:rsid w:val="0026179F"/>
    <w:rsid w:val="0026235A"/>
    <w:rsid w:val="00262F57"/>
    <w:rsid w:val="00263458"/>
    <w:rsid w:val="002636F0"/>
    <w:rsid w:val="00263AA3"/>
    <w:rsid w:val="002652AD"/>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245"/>
    <w:rsid w:val="002764C0"/>
    <w:rsid w:val="002768D7"/>
    <w:rsid w:val="002778C9"/>
    <w:rsid w:val="002809D5"/>
    <w:rsid w:val="00280A83"/>
    <w:rsid w:val="00281F5B"/>
    <w:rsid w:val="00282213"/>
    <w:rsid w:val="00283275"/>
    <w:rsid w:val="00283354"/>
    <w:rsid w:val="002833F9"/>
    <w:rsid w:val="00283EE1"/>
    <w:rsid w:val="00285744"/>
    <w:rsid w:val="00285979"/>
    <w:rsid w:val="00286172"/>
    <w:rsid w:val="00286313"/>
    <w:rsid w:val="0028673D"/>
    <w:rsid w:val="00286EB9"/>
    <w:rsid w:val="00287935"/>
    <w:rsid w:val="00287D57"/>
    <w:rsid w:val="00290270"/>
    <w:rsid w:val="00291349"/>
    <w:rsid w:val="0029193E"/>
    <w:rsid w:val="00292870"/>
    <w:rsid w:val="0029323E"/>
    <w:rsid w:val="00293D4A"/>
    <w:rsid w:val="0029436D"/>
    <w:rsid w:val="00294AA9"/>
    <w:rsid w:val="00296F7F"/>
    <w:rsid w:val="002973C1"/>
    <w:rsid w:val="002975B0"/>
    <w:rsid w:val="00297A3F"/>
    <w:rsid w:val="00297D09"/>
    <w:rsid w:val="00297DCD"/>
    <w:rsid w:val="002A21B0"/>
    <w:rsid w:val="002A24D4"/>
    <w:rsid w:val="002A3574"/>
    <w:rsid w:val="002A49F5"/>
    <w:rsid w:val="002A550E"/>
    <w:rsid w:val="002A5BA3"/>
    <w:rsid w:val="002A64FA"/>
    <w:rsid w:val="002A6B5E"/>
    <w:rsid w:val="002A6FE9"/>
    <w:rsid w:val="002A73DA"/>
    <w:rsid w:val="002A76F1"/>
    <w:rsid w:val="002A7966"/>
    <w:rsid w:val="002B03F8"/>
    <w:rsid w:val="002B0D4B"/>
    <w:rsid w:val="002B31D8"/>
    <w:rsid w:val="002B322F"/>
    <w:rsid w:val="002B3523"/>
    <w:rsid w:val="002B4231"/>
    <w:rsid w:val="002B429C"/>
    <w:rsid w:val="002B583D"/>
    <w:rsid w:val="002B62F6"/>
    <w:rsid w:val="002B66E7"/>
    <w:rsid w:val="002B6824"/>
    <w:rsid w:val="002B6CEF"/>
    <w:rsid w:val="002B75CE"/>
    <w:rsid w:val="002C080E"/>
    <w:rsid w:val="002C106C"/>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E086B"/>
    <w:rsid w:val="002E0B58"/>
    <w:rsid w:val="002E18B5"/>
    <w:rsid w:val="002E1BC7"/>
    <w:rsid w:val="002E29E4"/>
    <w:rsid w:val="002E324D"/>
    <w:rsid w:val="002E348D"/>
    <w:rsid w:val="002E368C"/>
    <w:rsid w:val="002E3D8C"/>
    <w:rsid w:val="002E5799"/>
    <w:rsid w:val="002E5C02"/>
    <w:rsid w:val="002E644B"/>
    <w:rsid w:val="002E74A0"/>
    <w:rsid w:val="002E7A52"/>
    <w:rsid w:val="002F06F4"/>
    <w:rsid w:val="002F0FE7"/>
    <w:rsid w:val="002F32A2"/>
    <w:rsid w:val="002F3FC8"/>
    <w:rsid w:val="002F4093"/>
    <w:rsid w:val="002F40CC"/>
    <w:rsid w:val="002F40F2"/>
    <w:rsid w:val="002F4510"/>
    <w:rsid w:val="002F46D1"/>
    <w:rsid w:val="002F4BCE"/>
    <w:rsid w:val="002F5C10"/>
    <w:rsid w:val="002F6309"/>
    <w:rsid w:val="002F63F6"/>
    <w:rsid w:val="002F6A1A"/>
    <w:rsid w:val="002F7537"/>
    <w:rsid w:val="002F7B20"/>
    <w:rsid w:val="00301E2D"/>
    <w:rsid w:val="003024F5"/>
    <w:rsid w:val="00302A25"/>
    <w:rsid w:val="003033E6"/>
    <w:rsid w:val="00303A00"/>
    <w:rsid w:val="003052F8"/>
    <w:rsid w:val="00306382"/>
    <w:rsid w:val="003065E0"/>
    <w:rsid w:val="00306AF7"/>
    <w:rsid w:val="00306B48"/>
    <w:rsid w:val="00307D21"/>
    <w:rsid w:val="00307F10"/>
    <w:rsid w:val="00310E35"/>
    <w:rsid w:val="00311037"/>
    <w:rsid w:val="00311AB4"/>
    <w:rsid w:val="0031257C"/>
    <w:rsid w:val="00313535"/>
    <w:rsid w:val="0031362C"/>
    <w:rsid w:val="003141ED"/>
    <w:rsid w:val="003167B9"/>
    <w:rsid w:val="00316814"/>
    <w:rsid w:val="00320CE3"/>
    <w:rsid w:val="00320D41"/>
    <w:rsid w:val="003210CC"/>
    <w:rsid w:val="003212DA"/>
    <w:rsid w:val="00321579"/>
    <w:rsid w:val="00321A7F"/>
    <w:rsid w:val="003242FE"/>
    <w:rsid w:val="00324EB1"/>
    <w:rsid w:val="0032570F"/>
    <w:rsid w:val="00325D23"/>
    <w:rsid w:val="00325FCB"/>
    <w:rsid w:val="00326258"/>
    <w:rsid w:val="00326621"/>
    <w:rsid w:val="00326743"/>
    <w:rsid w:val="00327741"/>
    <w:rsid w:val="00327F64"/>
    <w:rsid w:val="00331F8D"/>
    <w:rsid w:val="00332C25"/>
    <w:rsid w:val="00332FB9"/>
    <w:rsid w:val="003366B3"/>
    <w:rsid w:val="00337BA4"/>
    <w:rsid w:val="00337F57"/>
    <w:rsid w:val="00340216"/>
    <w:rsid w:val="003411C2"/>
    <w:rsid w:val="00341B06"/>
    <w:rsid w:val="00342421"/>
    <w:rsid w:val="003426E8"/>
    <w:rsid w:val="0034327E"/>
    <w:rsid w:val="0034354B"/>
    <w:rsid w:val="00343B5E"/>
    <w:rsid w:val="0034402C"/>
    <w:rsid w:val="00344071"/>
    <w:rsid w:val="00344E97"/>
    <w:rsid w:val="003456D0"/>
    <w:rsid w:val="003463F0"/>
    <w:rsid w:val="0034698B"/>
    <w:rsid w:val="00346C74"/>
    <w:rsid w:val="00350BFC"/>
    <w:rsid w:val="00351A64"/>
    <w:rsid w:val="003525CA"/>
    <w:rsid w:val="00352FB6"/>
    <w:rsid w:val="003539BD"/>
    <w:rsid w:val="0035426C"/>
    <w:rsid w:val="003549EA"/>
    <w:rsid w:val="00355110"/>
    <w:rsid w:val="00355DB4"/>
    <w:rsid w:val="00357795"/>
    <w:rsid w:val="00360B1F"/>
    <w:rsid w:val="00362426"/>
    <w:rsid w:val="00362485"/>
    <w:rsid w:val="00363BE0"/>
    <w:rsid w:val="00364712"/>
    <w:rsid w:val="00364A99"/>
    <w:rsid w:val="00364CFD"/>
    <w:rsid w:val="00364F23"/>
    <w:rsid w:val="003654E0"/>
    <w:rsid w:val="003660F7"/>
    <w:rsid w:val="00367724"/>
    <w:rsid w:val="00367736"/>
    <w:rsid w:val="003679F0"/>
    <w:rsid w:val="003713D6"/>
    <w:rsid w:val="00372587"/>
    <w:rsid w:val="00372979"/>
    <w:rsid w:val="003739D3"/>
    <w:rsid w:val="00374423"/>
    <w:rsid w:val="00374A8B"/>
    <w:rsid w:val="0037577F"/>
    <w:rsid w:val="003777B1"/>
    <w:rsid w:val="00377B78"/>
    <w:rsid w:val="00377F7A"/>
    <w:rsid w:val="003807CD"/>
    <w:rsid w:val="00380917"/>
    <w:rsid w:val="003817F3"/>
    <w:rsid w:val="00381B69"/>
    <w:rsid w:val="003825E3"/>
    <w:rsid w:val="0038269C"/>
    <w:rsid w:val="00383083"/>
    <w:rsid w:val="003834BC"/>
    <w:rsid w:val="0038448C"/>
    <w:rsid w:val="003845DB"/>
    <w:rsid w:val="00384CB9"/>
    <w:rsid w:val="003855B2"/>
    <w:rsid w:val="00385918"/>
    <w:rsid w:val="00386545"/>
    <w:rsid w:val="003879B3"/>
    <w:rsid w:val="00387DCF"/>
    <w:rsid w:val="00390087"/>
    <w:rsid w:val="003900A0"/>
    <w:rsid w:val="0039033D"/>
    <w:rsid w:val="00390DAC"/>
    <w:rsid w:val="00391098"/>
    <w:rsid w:val="00391181"/>
    <w:rsid w:val="00392824"/>
    <w:rsid w:val="00393E5D"/>
    <w:rsid w:val="00394186"/>
    <w:rsid w:val="00394BFC"/>
    <w:rsid w:val="00394D65"/>
    <w:rsid w:val="0039507B"/>
    <w:rsid w:val="00395141"/>
    <w:rsid w:val="003953A4"/>
    <w:rsid w:val="0039666D"/>
    <w:rsid w:val="00396CFC"/>
    <w:rsid w:val="003973C6"/>
    <w:rsid w:val="003978CE"/>
    <w:rsid w:val="00397C1F"/>
    <w:rsid w:val="00397F35"/>
    <w:rsid w:val="003A01BB"/>
    <w:rsid w:val="003A1D4E"/>
    <w:rsid w:val="003A1DEE"/>
    <w:rsid w:val="003A1FDE"/>
    <w:rsid w:val="003A3645"/>
    <w:rsid w:val="003A3A79"/>
    <w:rsid w:val="003A3E86"/>
    <w:rsid w:val="003A432B"/>
    <w:rsid w:val="003A4C99"/>
    <w:rsid w:val="003A5039"/>
    <w:rsid w:val="003A57DD"/>
    <w:rsid w:val="003A5980"/>
    <w:rsid w:val="003A5B71"/>
    <w:rsid w:val="003A5C08"/>
    <w:rsid w:val="003A5ED3"/>
    <w:rsid w:val="003A5FA4"/>
    <w:rsid w:val="003A6558"/>
    <w:rsid w:val="003A69CD"/>
    <w:rsid w:val="003A6AAC"/>
    <w:rsid w:val="003A6E4F"/>
    <w:rsid w:val="003A75FA"/>
    <w:rsid w:val="003B01B7"/>
    <w:rsid w:val="003B1A4C"/>
    <w:rsid w:val="003B1CD7"/>
    <w:rsid w:val="003B1F59"/>
    <w:rsid w:val="003B25A7"/>
    <w:rsid w:val="003B2DD2"/>
    <w:rsid w:val="003B42D1"/>
    <w:rsid w:val="003B4938"/>
    <w:rsid w:val="003B51B7"/>
    <w:rsid w:val="003B57EF"/>
    <w:rsid w:val="003B619A"/>
    <w:rsid w:val="003B6AB1"/>
    <w:rsid w:val="003B70DF"/>
    <w:rsid w:val="003B7548"/>
    <w:rsid w:val="003C00AB"/>
    <w:rsid w:val="003C011E"/>
    <w:rsid w:val="003C05CB"/>
    <w:rsid w:val="003C1EBA"/>
    <w:rsid w:val="003C245B"/>
    <w:rsid w:val="003C24A7"/>
    <w:rsid w:val="003C2562"/>
    <w:rsid w:val="003C2DC1"/>
    <w:rsid w:val="003C3358"/>
    <w:rsid w:val="003C5993"/>
    <w:rsid w:val="003C5D18"/>
    <w:rsid w:val="003C612F"/>
    <w:rsid w:val="003C7014"/>
    <w:rsid w:val="003D0233"/>
    <w:rsid w:val="003D0E75"/>
    <w:rsid w:val="003D114E"/>
    <w:rsid w:val="003D12AF"/>
    <w:rsid w:val="003D1917"/>
    <w:rsid w:val="003D1F24"/>
    <w:rsid w:val="003D34FE"/>
    <w:rsid w:val="003D38D4"/>
    <w:rsid w:val="003D4A24"/>
    <w:rsid w:val="003D58E5"/>
    <w:rsid w:val="003D5BFE"/>
    <w:rsid w:val="003D71B6"/>
    <w:rsid w:val="003D71E8"/>
    <w:rsid w:val="003D7308"/>
    <w:rsid w:val="003D7F2E"/>
    <w:rsid w:val="003E026F"/>
    <w:rsid w:val="003E05F6"/>
    <w:rsid w:val="003E0E06"/>
    <w:rsid w:val="003E0E49"/>
    <w:rsid w:val="003E15E1"/>
    <w:rsid w:val="003E253D"/>
    <w:rsid w:val="003E4D34"/>
    <w:rsid w:val="003E5555"/>
    <w:rsid w:val="003E7990"/>
    <w:rsid w:val="003F04F5"/>
    <w:rsid w:val="003F0CBD"/>
    <w:rsid w:val="003F0D99"/>
    <w:rsid w:val="003F2BB2"/>
    <w:rsid w:val="003F2C94"/>
    <w:rsid w:val="003F391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07D2D"/>
    <w:rsid w:val="004111B7"/>
    <w:rsid w:val="00411BD0"/>
    <w:rsid w:val="004122F3"/>
    <w:rsid w:val="0041267F"/>
    <w:rsid w:val="00412F7C"/>
    <w:rsid w:val="004136F3"/>
    <w:rsid w:val="0041441E"/>
    <w:rsid w:val="0041495C"/>
    <w:rsid w:val="00414BA8"/>
    <w:rsid w:val="00414E22"/>
    <w:rsid w:val="004159D2"/>
    <w:rsid w:val="00415DFC"/>
    <w:rsid w:val="0041649E"/>
    <w:rsid w:val="00416E8E"/>
    <w:rsid w:val="00417F92"/>
    <w:rsid w:val="004204B0"/>
    <w:rsid w:val="00420FF5"/>
    <w:rsid w:val="00421D3C"/>
    <w:rsid w:val="004229A4"/>
    <w:rsid w:val="00422ACA"/>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4F44"/>
    <w:rsid w:val="00434F62"/>
    <w:rsid w:val="00435444"/>
    <w:rsid w:val="00436667"/>
    <w:rsid w:val="00437A85"/>
    <w:rsid w:val="00440887"/>
    <w:rsid w:val="00440E68"/>
    <w:rsid w:val="004413C3"/>
    <w:rsid w:val="0044350E"/>
    <w:rsid w:val="00443A50"/>
    <w:rsid w:val="00444225"/>
    <w:rsid w:val="0044571B"/>
    <w:rsid w:val="00447202"/>
    <w:rsid w:val="004474D1"/>
    <w:rsid w:val="00447743"/>
    <w:rsid w:val="00450716"/>
    <w:rsid w:val="00450D92"/>
    <w:rsid w:val="004512D7"/>
    <w:rsid w:val="004520CB"/>
    <w:rsid w:val="00452680"/>
    <w:rsid w:val="0045366A"/>
    <w:rsid w:val="00453A16"/>
    <w:rsid w:val="00453B85"/>
    <w:rsid w:val="00453D51"/>
    <w:rsid w:val="004548FB"/>
    <w:rsid w:val="0045525B"/>
    <w:rsid w:val="00456CC4"/>
    <w:rsid w:val="00457566"/>
    <w:rsid w:val="00457C47"/>
    <w:rsid w:val="00460C49"/>
    <w:rsid w:val="004613DC"/>
    <w:rsid w:val="00461443"/>
    <w:rsid w:val="004621ED"/>
    <w:rsid w:val="00462B0E"/>
    <w:rsid w:val="004635A2"/>
    <w:rsid w:val="00463FF6"/>
    <w:rsid w:val="0046528C"/>
    <w:rsid w:val="004652DB"/>
    <w:rsid w:val="004656C2"/>
    <w:rsid w:val="0046762E"/>
    <w:rsid w:val="004679DA"/>
    <w:rsid w:val="00467F4A"/>
    <w:rsid w:val="004703BA"/>
    <w:rsid w:val="0047072F"/>
    <w:rsid w:val="0047087E"/>
    <w:rsid w:val="00470B87"/>
    <w:rsid w:val="00471857"/>
    <w:rsid w:val="00472544"/>
    <w:rsid w:val="00472D92"/>
    <w:rsid w:val="00473592"/>
    <w:rsid w:val="004738FC"/>
    <w:rsid w:val="004739A5"/>
    <w:rsid w:val="004747E7"/>
    <w:rsid w:val="00474829"/>
    <w:rsid w:val="00474C31"/>
    <w:rsid w:val="00475034"/>
    <w:rsid w:val="0047595E"/>
    <w:rsid w:val="004768F2"/>
    <w:rsid w:val="00476AF3"/>
    <w:rsid w:val="00477038"/>
    <w:rsid w:val="0048132D"/>
    <w:rsid w:val="004814FA"/>
    <w:rsid w:val="0048319E"/>
    <w:rsid w:val="00483433"/>
    <w:rsid w:val="0048430A"/>
    <w:rsid w:val="00485124"/>
    <w:rsid w:val="004856EC"/>
    <w:rsid w:val="00486B15"/>
    <w:rsid w:val="00490561"/>
    <w:rsid w:val="004906FB"/>
    <w:rsid w:val="00490C27"/>
    <w:rsid w:val="004911C3"/>
    <w:rsid w:val="004917CB"/>
    <w:rsid w:val="00491DC2"/>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27E"/>
    <w:rsid w:val="004A23FC"/>
    <w:rsid w:val="004A45D5"/>
    <w:rsid w:val="004A463F"/>
    <w:rsid w:val="004A6044"/>
    <w:rsid w:val="004A68CD"/>
    <w:rsid w:val="004A71C7"/>
    <w:rsid w:val="004B0C1F"/>
    <w:rsid w:val="004B11F5"/>
    <w:rsid w:val="004B1935"/>
    <w:rsid w:val="004B2914"/>
    <w:rsid w:val="004B2E8B"/>
    <w:rsid w:val="004B317F"/>
    <w:rsid w:val="004B329E"/>
    <w:rsid w:val="004B4B8F"/>
    <w:rsid w:val="004B4BE3"/>
    <w:rsid w:val="004B7644"/>
    <w:rsid w:val="004C02FF"/>
    <w:rsid w:val="004C03AB"/>
    <w:rsid w:val="004C057D"/>
    <w:rsid w:val="004C0650"/>
    <w:rsid w:val="004C2488"/>
    <w:rsid w:val="004C2FED"/>
    <w:rsid w:val="004C35EC"/>
    <w:rsid w:val="004C5AAF"/>
    <w:rsid w:val="004C6D3C"/>
    <w:rsid w:val="004C6FD3"/>
    <w:rsid w:val="004C7A3E"/>
    <w:rsid w:val="004C7AAB"/>
    <w:rsid w:val="004D0402"/>
    <w:rsid w:val="004D0694"/>
    <w:rsid w:val="004D0D8B"/>
    <w:rsid w:val="004D105F"/>
    <w:rsid w:val="004D1468"/>
    <w:rsid w:val="004D2002"/>
    <w:rsid w:val="004D2619"/>
    <w:rsid w:val="004D2AB3"/>
    <w:rsid w:val="004D2DC6"/>
    <w:rsid w:val="004D3EFC"/>
    <w:rsid w:val="004D615E"/>
    <w:rsid w:val="004D681E"/>
    <w:rsid w:val="004D69A7"/>
    <w:rsid w:val="004D6A25"/>
    <w:rsid w:val="004D6F6D"/>
    <w:rsid w:val="004D7217"/>
    <w:rsid w:val="004D7A4C"/>
    <w:rsid w:val="004E1CA2"/>
    <w:rsid w:val="004E23DE"/>
    <w:rsid w:val="004E34F7"/>
    <w:rsid w:val="004E3522"/>
    <w:rsid w:val="004E397B"/>
    <w:rsid w:val="004E5190"/>
    <w:rsid w:val="004E51B0"/>
    <w:rsid w:val="004E51CC"/>
    <w:rsid w:val="004E52E8"/>
    <w:rsid w:val="004E5B01"/>
    <w:rsid w:val="004E6158"/>
    <w:rsid w:val="004E63DA"/>
    <w:rsid w:val="004E68FE"/>
    <w:rsid w:val="004E6C8A"/>
    <w:rsid w:val="004E6DD7"/>
    <w:rsid w:val="004E6E6E"/>
    <w:rsid w:val="004E72E3"/>
    <w:rsid w:val="004E7B34"/>
    <w:rsid w:val="004F01B3"/>
    <w:rsid w:val="004F03DF"/>
    <w:rsid w:val="004F0477"/>
    <w:rsid w:val="004F0577"/>
    <w:rsid w:val="004F0B5D"/>
    <w:rsid w:val="004F2032"/>
    <w:rsid w:val="004F3413"/>
    <w:rsid w:val="004F4FB6"/>
    <w:rsid w:val="004F5376"/>
    <w:rsid w:val="004F558A"/>
    <w:rsid w:val="004F5E7E"/>
    <w:rsid w:val="004F5EC0"/>
    <w:rsid w:val="004F6DA8"/>
    <w:rsid w:val="004F7676"/>
    <w:rsid w:val="004F7774"/>
    <w:rsid w:val="004F7A67"/>
    <w:rsid w:val="00500E95"/>
    <w:rsid w:val="00501262"/>
    <w:rsid w:val="005012A3"/>
    <w:rsid w:val="005023F4"/>
    <w:rsid w:val="0050262D"/>
    <w:rsid w:val="005026E6"/>
    <w:rsid w:val="00502EE0"/>
    <w:rsid w:val="005030B3"/>
    <w:rsid w:val="0050342D"/>
    <w:rsid w:val="00503690"/>
    <w:rsid w:val="005044DC"/>
    <w:rsid w:val="00504D6C"/>
    <w:rsid w:val="00504E73"/>
    <w:rsid w:val="00505250"/>
    <w:rsid w:val="0050527E"/>
    <w:rsid w:val="00505BFA"/>
    <w:rsid w:val="00506B3C"/>
    <w:rsid w:val="005072D5"/>
    <w:rsid w:val="00510021"/>
    <w:rsid w:val="00511BFD"/>
    <w:rsid w:val="00512400"/>
    <w:rsid w:val="00512F8A"/>
    <w:rsid w:val="00513526"/>
    <w:rsid w:val="005147B8"/>
    <w:rsid w:val="00514916"/>
    <w:rsid w:val="0051550E"/>
    <w:rsid w:val="00515EAF"/>
    <w:rsid w:val="00517B0A"/>
    <w:rsid w:val="00517E7D"/>
    <w:rsid w:val="00517F14"/>
    <w:rsid w:val="00521A8C"/>
    <w:rsid w:val="0052345D"/>
    <w:rsid w:val="00523A04"/>
    <w:rsid w:val="00524A1A"/>
    <w:rsid w:val="00524CA1"/>
    <w:rsid w:val="00525AF7"/>
    <w:rsid w:val="00525D73"/>
    <w:rsid w:val="00526517"/>
    <w:rsid w:val="00526ABE"/>
    <w:rsid w:val="00527531"/>
    <w:rsid w:val="0052764F"/>
    <w:rsid w:val="005278DA"/>
    <w:rsid w:val="005279B8"/>
    <w:rsid w:val="00527E7A"/>
    <w:rsid w:val="00530877"/>
    <w:rsid w:val="0053107A"/>
    <w:rsid w:val="0053129A"/>
    <w:rsid w:val="00531BBD"/>
    <w:rsid w:val="00532810"/>
    <w:rsid w:val="005334B6"/>
    <w:rsid w:val="00534833"/>
    <w:rsid w:val="005355EC"/>
    <w:rsid w:val="00535B4F"/>
    <w:rsid w:val="00535E12"/>
    <w:rsid w:val="005368A6"/>
    <w:rsid w:val="00537D21"/>
    <w:rsid w:val="005406FC"/>
    <w:rsid w:val="005412AC"/>
    <w:rsid w:val="00542A2B"/>
    <w:rsid w:val="005435EA"/>
    <w:rsid w:val="00543D9E"/>
    <w:rsid w:val="0054401D"/>
    <w:rsid w:val="00544D6F"/>
    <w:rsid w:val="005462E2"/>
    <w:rsid w:val="005464A9"/>
    <w:rsid w:val="005473F2"/>
    <w:rsid w:val="00550CF8"/>
    <w:rsid w:val="00551284"/>
    <w:rsid w:val="00551C14"/>
    <w:rsid w:val="0055296B"/>
    <w:rsid w:val="00552CEF"/>
    <w:rsid w:val="00553380"/>
    <w:rsid w:val="00553551"/>
    <w:rsid w:val="00553FC5"/>
    <w:rsid w:val="005554FF"/>
    <w:rsid w:val="00556902"/>
    <w:rsid w:val="00556BB0"/>
    <w:rsid w:val="005577A8"/>
    <w:rsid w:val="005579CC"/>
    <w:rsid w:val="00557AB9"/>
    <w:rsid w:val="00557FD7"/>
    <w:rsid w:val="00560212"/>
    <w:rsid w:val="00563111"/>
    <w:rsid w:val="00563882"/>
    <w:rsid w:val="005644F7"/>
    <w:rsid w:val="00564539"/>
    <w:rsid w:val="005648B6"/>
    <w:rsid w:val="00565176"/>
    <w:rsid w:val="00566394"/>
    <w:rsid w:val="00566CE5"/>
    <w:rsid w:val="00567783"/>
    <w:rsid w:val="0056779D"/>
    <w:rsid w:val="00570D5C"/>
    <w:rsid w:val="0057129E"/>
    <w:rsid w:val="00571A70"/>
    <w:rsid w:val="00572A2D"/>
    <w:rsid w:val="00573687"/>
    <w:rsid w:val="00574599"/>
    <w:rsid w:val="00574978"/>
    <w:rsid w:val="00574A0F"/>
    <w:rsid w:val="005754E4"/>
    <w:rsid w:val="00575EBF"/>
    <w:rsid w:val="00580522"/>
    <w:rsid w:val="00580B1C"/>
    <w:rsid w:val="005810A3"/>
    <w:rsid w:val="0058133C"/>
    <w:rsid w:val="00581CFD"/>
    <w:rsid w:val="00582F42"/>
    <w:rsid w:val="00583CCD"/>
    <w:rsid w:val="00584454"/>
    <w:rsid w:val="005844F7"/>
    <w:rsid w:val="005855FB"/>
    <w:rsid w:val="00585EEA"/>
    <w:rsid w:val="0058668B"/>
    <w:rsid w:val="00586D2B"/>
    <w:rsid w:val="00587410"/>
    <w:rsid w:val="00587D54"/>
    <w:rsid w:val="00590E8E"/>
    <w:rsid w:val="00591037"/>
    <w:rsid w:val="005911A7"/>
    <w:rsid w:val="00591227"/>
    <w:rsid w:val="0059247F"/>
    <w:rsid w:val="00592BF7"/>
    <w:rsid w:val="00592E0A"/>
    <w:rsid w:val="00592FDB"/>
    <w:rsid w:val="00593082"/>
    <w:rsid w:val="005937CB"/>
    <w:rsid w:val="00593800"/>
    <w:rsid w:val="00593A61"/>
    <w:rsid w:val="00593DF7"/>
    <w:rsid w:val="00595291"/>
    <w:rsid w:val="00595B59"/>
    <w:rsid w:val="00596372"/>
    <w:rsid w:val="005968C8"/>
    <w:rsid w:val="00596FEB"/>
    <w:rsid w:val="00597442"/>
    <w:rsid w:val="005976C5"/>
    <w:rsid w:val="00597FBC"/>
    <w:rsid w:val="005A059A"/>
    <w:rsid w:val="005A0EE1"/>
    <w:rsid w:val="005A1A52"/>
    <w:rsid w:val="005A2509"/>
    <w:rsid w:val="005A3426"/>
    <w:rsid w:val="005A4BA1"/>
    <w:rsid w:val="005A542B"/>
    <w:rsid w:val="005A58B6"/>
    <w:rsid w:val="005A650D"/>
    <w:rsid w:val="005A6683"/>
    <w:rsid w:val="005A682D"/>
    <w:rsid w:val="005A74E2"/>
    <w:rsid w:val="005B168F"/>
    <w:rsid w:val="005B18BA"/>
    <w:rsid w:val="005B1F15"/>
    <w:rsid w:val="005B2006"/>
    <w:rsid w:val="005B2810"/>
    <w:rsid w:val="005B337A"/>
    <w:rsid w:val="005B3F49"/>
    <w:rsid w:val="005B4416"/>
    <w:rsid w:val="005B51E7"/>
    <w:rsid w:val="005B6425"/>
    <w:rsid w:val="005B72E3"/>
    <w:rsid w:val="005B7DE7"/>
    <w:rsid w:val="005C10B5"/>
    <w:rsid w:val="005C1103"/>
    <w:rsid w:val="005C1295"/>
    <w:rsid w:val="005C1E9D"/>
    <w:rsid w:val="005C26DA"/>
    <w:rsid w:val="005C378C"/>
    <w:rsid w:val="005C39F2"/>
    <w:rsid w:val="005C3B1B"/>
    <w:rsid w:val="005C4BB6"/>
    <w:rsid w:val="005C546C"/>
    <w:rsid w:val="005C6F8E"/>
    <w:rsid w:val="005C71A1"/>
    <w:rsid w:val="005C737D"/>
    <w:rsid w:val="005D0008"/>
    <w:rsid w:val="005D0220"/>
    <w:rsid w:val="005D0ED0"/>
    <w:rsid w:val="005D2F63"/>
    <w:rsid w:val="005D3DC2"/>
    <w:rsid w:val="005D47F0"/>
    <w:rsid w:val="005D4C01"/>
    <w:rsid w:val="005D4D85"/>
    <w:rsid w:val="005D572F"/>
    <w:rsid w:val="005D5815"/>
    <w:rsid w:val="005D7DD6"/>
    <w:rsid w:val="005E0178"/>
    <w:rsid w:val="005E1450"/>
    <w:rsid w:val="005E147E"/>
    <w:rsid w:val="005E179E"/>
    <w:rsid w:val="005E1DD4"/>
    <w:rsid w:val="005E22FA"/>
    <w:rsid w:val="005E26E0"/>
    <w:rsid w:val="005E5558"/>
    <w:rsid w:val="005E5985"/>
    <w:rsid w:val="005E6AF6"/>
    <w:rsid w:val="005E6B83"/>
    <w:rsid w:val="005E7440"/>
    <w:rsid w:val="005E7768"/>
    <w:rsid w:val="005E7A03"/>
    <w:rsid w:val="005F0BEA"/>
    <w:rsid w:val="005F0E97"/>
    <w:rsid w:val="005F2373"/>
    <w:rsid w:val="005F344B"/>
    <w:rsid w:val="005F5067"/>
    <w:rsid w:val="005F5185"/>
    <w:rsid w:val="005F542B"/>
    <w:rsid w:val="005F55F8"/>
    <w:rsid w:val="005F5681"/>
    <w:rsid w:val="005F6027"/>
    <w:rsid w:val="005F66E2"/>
    <w:rsid w:val="005F7326"/>
    <w:rsid w:val="005F7E4A"/>
    <w:rsid w:val="00600118"/>
    <w:rsid w:val="00600398"/>
    <w:rsid w:val="0060131E"/>
    <w:rsid w:val="00601791"/>
    <w:rsid w:val="00601A4A"/>
    <w:rsid w:val="00601ED1"/>
    <w:rsid w:val="00602509"/>
    <w:rsid w:val="0060411C"/>
    <w:rsid w:val="0060469B"/>
    <w:rsid w:val="0060597B"/>
    <w:rsid w:val="006059B1"/>
    <w:rsid w:val="0060756D"/>
    <w:rsid w:val="00607DC2"/>
    <w:rsid w:val="0061035E"/>
    <w:rsid w:val="00610659"/>
    <w:rsid w:val="006107C6"/>
    <w:rsid w:val="00610943"/>
    <w:rsid w:val="00611792"/>
    <w:rsid w:val="0061225A"/>
    <w:rsid w:val="0061239F"/>
    <w:rsid w:val="00614254"/>
    <w:rsid w:val="00614FD7"/>
    <w:rsid w:val="00615E57"/>
    <w:rsid w:val="00616380"/>
    <w:rsid w:val="00616B2A"/>
    <w:rsid w:val="00617873"/>
    <w:rsid w:val="00617FCB"/>
    <w:rsid w:val="006200BA"/>
    <w:rsid w:val="00620518"/>
    <w:rsid w:val="006211E2"/>
    <w:rsid w:val="00622996"/>
    <w:rsid w:val="0062302A"/>
    <w:rsid w:val="00624252"/>
    <w:rsid w:val="006245DF"/>
    <w:rsid w:val="00625028"/>
    <w:rsid w:val="006250C4"/>
    <w:rsid w:val="006261D7"/>
    <w:rsid w:val="00626258"/>
    <w:rsid w:val="0062646C"/>
    <w:rsid w:val="00626A91"/>
    <w:rsid w:val="00626C82"/>
    <w:rsid w:val="00626F03"/>
    <w:rsid w:val="006274E4"/>
    <w:rsid w:val="0062781F"/>
    <w:rsid w:val="00627A6A"/>
    <w:rsid w:val="0063019F"/>
    <w:rsid w:val="006303A5"/>
    <w:rsid w:val="00630F44"/>
    <w:rsid w:val="00630FFC"/>
    <w:rsid w:val="00631F61"/>
    <w:rsid w:val="00632795"/>
    <w:rsid w:val="00632953"/>
    <w:rsid w:val="0063346C"/>
    <w:rsid w:val="0063469D"/>
    <w:rsid w:val="00634B08"/>
    <w:rsid w:val="00634F81"/>
    <w:rsid w:val="0063518C"/>
    <w:rsid w:val="00635610"/>
    <w:rsid w:val="0063667A"/>
    <w:rsid w:val="00637FA8"/>
    <w:rsid w:val="006400A3"/>
    <w:rsid w:val="0064375C"/>
    <w:rsid w:val="00643A5B"/>
    <w:rsid w:val="00643C8B"/>
    <w:rsid w:val="00644DBB"/>
    <w:rsid w:val="00645A26"/>
    <w:rsid w:val="00647DF6"/>
    <w:rsid w:val="006500BA"/>
    <w:rsid w:val="00650B3A"/>
    <w:rsid w:val="006510C5"/>
    <w:rsid w:val="006517D0"/>
    <w:rsid w:val="00651F1C"/>
    <w:rsid w:val="006523A0"/>
    <w:rsid w:val="00655CB9"/>
    <w:rsid w:val="006560F2"/>
    <w:rsid w:val="0065628B"/>
    <w:rsid w:val="00656307"/>
    <w:rsid w:val="006567FE"/>
    <w:rsid w:val="00656BCB"/>
    <w:rsid w:val="0065702D"/>
    <w:rsid w:val="00660947"/>
    <w:rsid w:val="006618EA"/>
    <w:rsid w:val="00661A4C"/>
    <w:rsid w:val="0066218E"/>
    <w:rsid w:val="006627DA"/>
    <w:rsid w:val="00663A2E"/>
    <w:rsid w:val="006641CA"/>
    <w:rsid w:val="00664DFC"/>
    <w:rsid w:val="00666B37"/>
    <w:rsid w:val="006674F2"/>
    <w:rsid w:val="006678C0"/>
    <w:rsid w:val="00667CC6"/>
    <w:rsid w:val="00667D32"/>
    <w:rsid w:val="00670042"/>
    <w:rsid w:val="0067063F"/>
    <w:rsid w:val="00670D9D"/>
    <w:rsid w:val="00672061"/>
    <w:rsid w:val="00672249"/>
    <w:rsid w:val="00672E79"/>
    <w:rsid w:val="006730F5"/>
    <w:rsid w:val="006734F3"/>
    <w:rsid w:val="006735D4"/>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538"/>
    <w:rsid w:val="00683562"/>
    <w:rsid w:val="00683AD7"/>
    <w:rsid w:val="00683CFF"/>
    <w:rsid w:val="00684A43"/>
    <w:rsid w:val="00685088"/>
    <w:rsid w:val="0068514F"/>
    <w:rsid w:val="00686011"/>
    <w:rsid w:val="0068602A"/>
    <w:rsid w:val="00686766"/>
    <w:rsid w:val="006869C3"/>
    <w:rsid w:val="00686CEE"/>
    <w:rsid w:val="00687C55"/>
    <w:rsid w:val="00687FEB"/>
    <w:rsid w:val="00690EB8"/>
    <w:rsid w:val="006911DC"/>
    <w:rsid w:val="006924F4"/>
    <w:rsid w:val="0069304E"/>
    <w:rsid w:val="00695321"/>
    <w:rsid w:val="006956D1"/>
    <w:rsid w:val="00695E6A"/>
    <w:rsid w:val="00695F42"/>
    <w:rsid w:val="006A17A7"/>
    <w:rsid w:val="006A2E2F"/>
    <w:rsid w:val="006A38DA"/>
    <w:rsid w:val="006A5A67"/>
    <w:rsid w:val="006A64B6"/>
    <w:rsid w:val="006A7303"/>
    <w:rsid w:val="006A75CE"/>
    <w:rsid w:val="006B1958"/>
    <w:rsid w:val="006B299E"/>
    <w:rsid w:val="006B2C78"/>
    <w:rsid w:val="006B3488"/>
    <w:rsid w:val="006B3F5E"/>
    <w:rsid w:val="006B3FDC"/>
    <w:rsid w:val="006B4A2C"/>
    <w:rsid w:val="006B5848"/>
    <w:rsid w:val="006B5B31"/>
    <w:rsid w:val="006B5C64"/>
    <w:rsid w:val="006B717A"/>
    <w:rsid w:val="006B717C"/>
    <w:rsid w:val="006B78EC"/>
    <w:rsid w:val="006B7F08"/>
    <w:rsid w:val="006C0251"/>
    <w:rsid w:val="006C02B3"/>
    <w:rsid w:val="006C02B7"/>
    <w:rsid w:val="006C0C30"/>
    <w:rsid w:val="006C172E"/>
    <w:rsid w:val="006C26CD"/>
    <w:rsid w:val="006C2F28"/>
    <w:rsid w:val="006C3BDC"/>
    <w:rsid w:val="006C5200"/>
    <w:rsid w:val="006C53FC"/>
    <w:rsid w:val="006C575D"/>
    <w:rsid w:val="006C5B59"/>
    <w:rsid w:val="006C6839"/>
    <w:rsid w:val="006C7CF2"/>
    <w:rsid w:val="006D045A"/>
    <w:rsid w:val="006D0A99"/>
    <w:rsid w:val="006D1231"/>
    <w:rsid w:val="006D1429"/>
    <w:rsid w:val="006D162E"/>
    <w:rsid w:val="006D1A2A"/>
    <w:rsid w:val="006D212C"/>
    <w:rsid w:val="006D32B7"/>
    <w:rsid w:val="006D3A9B"/>
    <w:rsid w:val="006D3D8F"/>
    <w:rsid w:val="006D492C"/>
    <w:rsid w:val="006D4C39"/>
    <w:rsid w:val="006D5053"/>
    <w:rsid w:val="006D5163"/>
    <w:rsid w:val="006D5E7A"/>
    <w:rsid w:val="006D6BA0"/>
    <w:rsid w:val="006D6D95"/>
    <w:rsid w:val="006D7237"/>
    <w:rsid w:val="006E068E"/>
    <w:rsid w:val="006E0979"/>
    <w:rsid w:val="006E0AB7"/>
    <w:rsid w:val="006E3151"/>
    <w:rsid w:val="006E3321"/>
    <w:rsid w:val="006E3E83"/>
    <w:rsid w:val="006E5147"/>
    <w:rsid w:val="006E516A"/>
    <w:rsid w:val="006E570B"/>
    <w:rsid w:val="006E5B6D"/>
    <w:rsid w:val="006E5C33"/>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3A46"/>
    <w:rsid w:val="00704420"/>
    <w:rsid w:val="00704E63"/>
    <w:rsid w:val="00704EE9"/>
    <w:rsid w:val="0070595C"/>
    <w:rsid w:val="0070646B"/>
    <w:rsid w:val="0070681C"/>
    <w:rsid w:val="00706867"/>
    <w:rsid w:val="00706B61"/>
    <w:rsid w:val="00706D6D"/>
    <w:rsid w:val="007075F9"/>
    <w:rsid w:val="00707AC0"/>
    <w:rsid w:val="0071041F"/>
    <w:rsid w:val="00710FE8"/>
    <w:rsid w:val="0071157A"/>
    <w:rsid w:val="00711711"/>
    <w:rsid w:val="0071181B"/>
    <w:rsid w:val="00712812"/>
    <w:rsid w:val="00713114"/>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66F"/>
    <w:rsid w:val="00725E31"/>
    <w:rsid w:val="00727B47"/>
    <w:rsid w:val="00730404"/>
    <w:rsid w:val="00730619"/>
    <w:rsid w:val="007314A7"/>
    <w:rsid w:val="00731FC9"/>
    <w:rsid w:val="007322E9"/>
    <w:rsid w:val="0073238C"/>
    <w:rsid w:val="0073346A"/>
    <w:rsid w:val="00733BF1"/>
    <w:rsid w:val="00734357"/>
    <w:rsid w:val="00734672"/>
    <w:rsid w:val="007357CF"/>
    <w:rsid w:val="0073609F"/>
    <w:rsid w:val="00736682"/>
    <w:rsid w:val="0073735D"/>
    <w:rsid w:val="00737559"/>
    <w:rsid w:val="00737851"/>
    <w:rsid w:val="00737C9D"/>
    <w:rsid w:val="0074015A"/>
    <w:rsid w:val="00740225"/>
    <w:rsid w:val="0074036F"/>
    <w:rsid w:val="0074127D"/>
    <w:rsid w:val="007428EA"/>
    <w:rsid w:val="00742F24"/>
    <w:rsid w:val="0074342C"/>
    <w:rsid w:val="00743747"/>
    <w:rsid w:val="00743902"/>
    <w:rsid w:val="00743F25"/>
    <w:rsid w:val="007452B6"/>
    <w:rsid w:val="00746214"/>
    <w:rsid w:val="00746627"/>
    <w:rsid w:val="007505CF"/>
    <w:rsid w:val="00750C89"/>
    <w:rsid w:val="00750EA9"/>
    <w:rsid w:val="00751969"/>
    <w:rsid w:val="00751D28"/>
    <w:rsid w:val="007528DE"/>
    <w:rsid w:val="00753075"/>
    <w:rsid w:val="00753704"/>
    <w:rsid w:val="00754F40"/>
    <w:rsid w:val="007564DC"/>
    <w:rsid w:val="00757292"/>
    <w:rsid w:val="0075742E"/>
    <w:rsid w:val="00760510"/>
    <w:rsid w:val="007608A0"/>
    <w:rsid w:val="00765918"/>
    <w:rsid w:val="00766359"/>
    <w:rsid w:val="0077018D"/>
    <w:rsid w:val="00770BCD"/>
    <w:rsid w:val="0077107E"/>
    <w:rsid w:val="00771B3A"/>
    <w:rsid w:val="007736C3"/>
    <w:rsid w:val="00773751"/>
    <w:rsid w:val="00774061"/>
    <w:rsid w:val="00774F4D"/>
    <w:rsid w:val="0077562E"/>
    <w:rsid w:val="007771E7"/>
    <w:rsid w:val="00777837"/>
    <w:rsid w:val="00777A9B"/>
    <w:rsid w:val="00780D62"/>
    <w:rsid w:val="00781423"/>
    <w:rsid w:val="0078180F"/>
    <w:rsid w:val="00781879"/>
    <w:rsid w:val="00783083"/>
    <w:rsid w:val="00784117"/>
    <w:rsid w:val="007871AB"/>
    <w:rsid w:val="00787E9C"/>
    <w:rsid w:val="007908AE"/>
    <w:rsid w:val="00791181"/>
    <w:rsid w:val="00791F2F"/>
    <w:rsid w:val="00792851"/>
    <w:rsid w:val="007931AB"/>
    <w:rsid w:val="00793934"/>
    <w:rsid w:val="00793A0D"/>
    <w:rsid w:val="00793FBD"/>
    <w:rsid w:val="00794A2C"/>
    <w:rsid w:val="00795152"/>
    <w:rsid w:val="0079585A"/>
    <w:rsid w:val="00797A66"/>
    <w:rsid w:val="007A0F93"/>
    <w:rsid w:val="007A1919"/>
    <w:rsid w:val="007A199C"/>
    <w:rsid w:val="007A24BD"/>
    <w:rsid w:val="007A37D4"/>
    <w:rsid w:val="007A478C"/>
    <w:rsid w:val="007A6702"/>
    <w:rsid w:val="007B07EC"/>
    <w:rsid w:val="007B0B4B"/>
    <w:rsid w:val="007B1D2B"/>
    <w:rsid w:val="007B29E7"/>
    <w:rsid w:val="007B2D72"/>
    <w:rsid w:val="007B2F6C"/>
    <w:rsid w:val="007B32BD"/>
    <w:rsid w:val="007B3939"/>
    <w:rsid w:val="007B458D"/>
    <w:rsid w:val="007B54D9"/>
    <w:rsid w:val="007B55E9"/>
    <w:rsid w:val="007B751C"/>
    <w:rsid w:val="007C1906"/>
    <w:rsid w:val="007C2918"/>
    <w:rsid w:val="007C2BF8"/>
    <w:rsid w:val="007C40E4"/>
    <w:rsid w:val="007C735D"/>
    <w:rsid w:val="007D0F5A"/>
    <w:rsid w:val="007D0F9C"/>
    <w:rsid w:val="007D12E6"/>
    <w:rsid w:val="007D16C6"/>
    <w:rsid w:val="007D1B4C"/>
    <w:rsid w:val="007D29A6"/>
    <w:rsid w:val="007D33BC"/>
    <w:rsid w:val="007D3858"/>
    <w:rsid w:val="007D3E21"/>
    <w:rsid w:val="007D4048"/>
    <w:rsid w:val="007D4B2E"/>
    <w:rsid w:val="007D4F61"/>
    <w:rsid w:val="007D4FD7"/>
    <w:rsid w:val="007D6A4F"/>
    <w:rsid w:val="007D6ADD"/>
    <w:rsid w:val="007D70BC"/>
    <w:rsid w:val="007D7115"/>
    <w:rsid w:val="007D7702"/>
    <w:rsid w:val="007E0973"/>
    <w:rsid w:val="007E0CEA"/>
    <w:rsid w:val="007E0E7B"/>
    <w:rsid w:val="007E120E"/>
    <w:rsid w:val="007E146C"/>
    <w:rsid w:val="007E21FC"/>
    <w:rsid w:val="007E2251"/>
    <w:rsid w:val="007E2A0B"/>
    <w:rsid w:val="007E3046"/>
    <w:rsid w:val="007E31DD"/>
    <w:rsid w:val="007E65F3"/>
    <w:rsid w:val="007E6A52"/>
    <w:rsid w:val="007E7AA8"/>
    <w:rsid w:val="007F0BB9"/>
    <w:rsid w:val="007F0E1E"/>
    <w:rsid w:val="007F0E9F"/>
    <w:rsid w:val="007F1613"/>
    <w:rsid w:val="007F3E0D"/>
    <w:rsid w:val="007F4520"/>
    <w:rsid w:val="007F5E10"/>
    <w:rsid w:val="007F62EA"/>
    <w:rsid w:val="007F7614"/>
    <w:rsid w:val="007F7D3F"/>
    <w:rsid w:val="00801506"/>
    <w:rsid w:val="0080168B"/>
    <w:rsid w:val="00802098"/>
    <w:rsid w:val="008023A0"/>
    <w:rsid w:val="008029C2"/>
    <w:rsid w:val="00804017"/>
    <w:rsid w:val="0080407D"/>
    <w:rsid w:val="008048F5"/>
    <w:rsid w:val="00804ACA"/>
    <w:rsid w:val="008068D7"/>
    <w:rsid w:val="00807529"/>
    <w:rsid w:val="00810752"/>
    <w:rsid w:val="00812306"/>
    <w:rsid w:val="00812454"/>
    <w:rsid w:val="008141ED"/>
    <w:rsid w:val="008158BF"/>
    <w:rsid w:val="00816505"/>
    <w:rsid w:val="00816A55"/>
    <w:rsid w:val="00816EEF"/>
    <w:rsid w:val="008170B6"/>
    <w:rsid w:val="008170CD"/>
    <w:rsid w:val="0081736F"/>
    <w:rsid w:val="008209B7"/>
    <w:rsid w:val="00820B6F"/>
    <w:rsid w:val="00820C50"/>
    <w:rsid w:val="00820D6D"/>
    <w:rsid w:val="0082115F"/>
    <w:rsid w:val="00821C02"/>
    <w:rsid w:val="00822512"/>
    <w:rsid w:val="00823D02"/>
    <w:rsid w:val="00824604"/>
    <w:rsid w:val="008247DA"/>
    <w:rsid w:val="00824915"/>
    <w:rsid w:val="00824997"/>
    <w:rsid w:val="00824CC9"/>
    <w:rsid w:val="008253A1"/>
    <w:rsid w:val="008253AB"/>
    <w:rsid w:val="0082598F"/>
    <w:rsid w:val="00825B55"/>
    <w:rsid w:val="0082675B"/>
    <w:rsid w:val="008271AF"/>
    <w:rsid w:val="0083008D"/>
    <w:rsid w:val="00831726"/>
    <w:rsid w:val="00831E85"/>
    <w:rsid w:val="00831EDD"/>
    <w:rsid w:val="0083240D"/>
    <w:rsid w:val="00832C5F"/>
    <w:rsid w:val="00833479"/>
    <w:rsid w:val="00833C74"/>
    <w:rsid w:val="00833C98"/>
    <w:rsid w:val="008357E1"/>
    <w:rsid w:val="00835959"/>
    <w:rsid w:val="00835A5B"/>
    <w:rsid w:val="00835C9B"/>
    <w:rsid w:val="0083648A"/>
    <w:rsid w:val="008365CB"/>
    <w:rsid w:val="00836673"/>
    <w:rsid w:val="00836C99"/>
    <w:rsid w:val="008377C2"/>
    <w:rsid w:val="0083795B"/>
    <w:rsid w:val="00837A0E"/>
    <w:rsid w:val="00837DCE"/>
    <w:rsid w:val="00840C79"/>
    <w:rsid w:val="00842624"/>
    <w:rsid w:val="00843688"/>
    <w:rsid w:val="008436C2"/>
    <w:rsid w:val="00844166"/>
    <w:rsid w:val="008455DA"/>
    <w:rsid w:val="00845603"/>
    <w:rsid w:val="00846331"/>
    <w:rsid w:val="00846A03"/>
    <w:rsid w:val="00846C23"/>
    <w:rsid w:val="00846E03"/>
    <w:rsid w:val="00847290"/>
    <w:rsid w:val="0084749E"/>
    <w:rsid w:val="00847C0E"/>
    <w:rsid w:val="00850397"/>
    <w:rsid w:val="008514CD"/>
    <w:rsid w:val="00851F1A"/>
    <w:rsid w:val="00852DC7"/>
    <w:rsid w:val="00852E8B"/>
    <w:rsid w:val="0085324A"/>
    <w:rsid w:val="00853276"/>
    <w:rsid w:val="0085362B"/>
    <w:rsid w:val="00854707"/>
    <w:rsid w:val="00854922"/>
    <w:rsid w:val="008549B7"/>
    <w:rsid w:val="00854CDE"/>
    <w:rsid w:val="00854EE8"/>
    <w:rsid w:val="008554C1"/>
    <w:rsid w:val="00855519"/>
    <w:rsid w:val="008564AB"/>
    <w:rsid w:val="00857B52"/>
    <w:rsid w:val="0086031E"/>
    <w:rsid w:val="0086086B"/>
    <w:rsid w:val="00860B1B"/>
    <w:rsid w:val="0086225D"/>
    <w:rsid w:val="0086412E"/>
    <w:rsid w:val="00864672"/>
    <w:rsid w:val="00864713"/>
    <w:rsid w:val="0086589B"/>
    <w:rsid w:val="00865C83"/>
    <w:rsid w:val="00866950"/>
    <w:rsid w:val="0086760C"/>
    <w:rsid w:val="00867B5C"/>
    <w:rsid w:val="00867CB3"/>
    <w:rsid w:val="00870305"/>
    <w:rsid w:val="008705AF"/>
    <w:rsid w:val="00870E63"/>
    <w:rsid w:val="00873409"/>
    <w:rsid w:val="00874487"/>
    <w:rsid w:val="008744E1"/>
    <w:rsid w:val="0087462F"/>
    <w:rsid w:val="008753FE"/>
    <w:rsid w:val="008755BF"/>
    <w:rsid w:val="00875D34"/>
    <w:rsid w:val="00876515"/>
    <w:rsid w:val="0087757C"/>
    <w:rsid w:val="0088002D"/>
    <w:rsid w:val="00880165"/>
    <w:rsid w:val="008809E0"/>
    <w:rsid w:val="00880A2B"/>
    <w:rsid w:val="00882638"/>
    <w:rsid w:val="008828E8"/>
    <w:rsid w:val="008829A6"/>
    <w:rsid w:val="00883DB8"/>
    <w:rsid w:val="008840E5"/>
    <w:rsid w:val="008846E5"/>
    <w:rsid w:val="00884CED"/>
    <w:rsid w:val="00885897"/>
    <w:rsid w:val="008869DB"/>
    <w:rsid w:val="00886B58"/>
    <w:rsid w:val="00886DE8"/>
    <w:rsid w:val="008872EC"/>
    <w:rsid w:val="00887BF5"/>
    <w:rsid w:val="00887E30"/>
    <w:rsid w:val="00890893"/>
    <w:rsid w:val="00890FCC"/>
    <w:rsid w:val="008915AE"/>
    <w:rsid w:val="008915F6"/>
    <w:rsid w:val="00891F15"/>
    <w:rsid w:val="008922CD"/>
    <w:rsid w:val="008926E7"/>
    <w:rsid w:val="008928D9"/>
    <w:rsid w:val="0089451F"/>
    <w:rsid w:val="008966B0"/>
    <w:rsid w:val="00897C94"/>
    <w:rsid w:val="008A0232"/>
    <w:rsid w:val="008A0619"/>
    <w:rsid w:val="008A09C9"/>
    <w:rsid w:val="008A3CB3"/>
    <w:rsid w:val="008A4755"/>
    <w:rsid w:val="008A4A79"/>
    <w:rsid w:val="008A4C94"/>
    <w:rsid w:val="008A5857"/>
    <w:rsid w:val="008A5C1E"/>
    <w:rsid w:val="008A5CEE"/>
    <w:rsid w:val="008A5E57"/>
    <w:rsid w:val="008A618D"/>
    <w:rsid w:val="008A639D"/>
    <w:rsid w:val="008A6519"/>
    <w:rsid w:val="008A6F41"/>
    <w:rsid w:val="008A7180"/>
    <w:rsid w:val="008A74B2"/>
    <w:rsid w:val="008B00D1"/>
    <w:rsid w:val="008B1593"/>
    <w:rsid w:val="008B1968"/>
    <w:rsid w:val="008B22FE"/>
    <w:rsid w:val="008B300D"/>
    <w:rsid w:val="008B379A"/>
    <w:rsid w:val="008B382D"/>
    <w:rsid w:val="008B45AE"/>
    <w:rsid w:val="008B4B62"/>
    <w:rsid w:val="008B4C1A"/>
    <w:rsid w:val="008B725E"/>
    <w:rsid w:val="008C0C61"/>
    <w:rsid w:val="008C0D2A"/>
    <w:rsid w:val="008C1333"/>
    <w:rsid w:val="008C1635"/>
    <w:rsid w:val="008C1C6C"/>
    <w:rsid w:val="008C2DF1"/>
    <w:rsid w:val="008C305E"/>
    <w:rsid w:val="008C3442"/>
    <w:rsid w:val="008C3714"/>
    <w:rsid w:val="008C41B0"/>
    <w:rsid w:val="008C4DE7"/>
    <w:rsid w:val="008C56D9"/>
    <w:rsid w:val="008C57CC"/>
    <w:rsid w:val="008C60E9"/>
    <w:rsid w:val="008C64E5"/>
    <w:rsid w:val="008C7A9E"/>
    <w:rsid w:val="008D134C"/>
    <w:rsid w:val="008D166B"/>
    <w:rsid w:val="008D1BFF"/>
    <w:rsid w:val="008D2DBD"/>
    <w:rsid w:val="008D37E5"/>
    <w:rsid w:val="008D3EF2"/>
    <w:rsid w:val="008D3F4C"/>
    <w:rsid w:val="008D417A"/>
    <w:rsid w:val="008D4B45"/>
    <w:rsid w:val="008D4BA0"/>
    <w:rsid w:val="008D4F63"/>
    <w:rsid w:val="008D50D7"/>
    <w:rsid w:val="008D6F80"/>
    <w:rsid w:val="008E092C"/>
    <w:rsid w:val="008E215F"/>
    <w:rsid w:val="008E2699"/>
    <w:rsid w:val="008E2C26"/>
    <w:rsid w:val="008E67A6"/>
    <w:rsid w:val="008E6CCD"/>
    <w:rsid w:val="008E6F17"/>
    <w:rsid w:val="008E7586"/>
    <w:rsid w:val="008E7C70"/>
    <w:rsid w:val="008F0C10"/>
    <w:rsid w:val="008F15B0"/>
    <w:rsid w:val="008F16F7"/>
    <w:rsid w:val="008F1E6E"/>
    <w:rsid w:val="008F2E68"/>
    <w:rsid w:val="008F3200"/>
    <w:rsid w:val="008F361C"/>
    <w:rsid w:val="008F3D49"/>
    <w:rsid w:val="008F4D17"/>
    <w:rsid w:val="008F7610"/>
    <w:rsid w:val="009004FB"/>
    <w:rsid w:val="00900F8E"/>
    <w:rsid w:val="00901327"/>
    <w:rsid w:val="00902743"/>
    <w:rsid w:val="00902935"/>
    <w:rsid w:val="00902989"/>
    <w:rsid w:val="0090310C"/>
    <w:rsid w:val="0090345E"/>
    <w:rsid w:val="00904188"/>
    <w:rsid w:val="009041D9"/>
    <w:rsid w:val="0090475A"/>
    <w:rsid w:val="00907164"/>
    <w:rsid w:val="0090746E"/>
    <w:rsid w:val="0091027F"/>
    <w:rsid w:val="009112AB"/>
    <w:rsid w:val="009131D2"/>
    <w:rsid w:val="009140D0"/>
    <w:rsid w:val="00914193"/>
    <w:rsid w:val="00914C98"/>
    <w:rsid w:val="00914E16"/>
    <w:rsid w:val="00915865"/>
    <w:rsid w:val="00915896"/>
    <w:rsid w:val="00915ABC"/>
    <w:rsid w:val="009162F1"/>
    <w:rsid w:val="009163C9"/>
    <w:rsid w:val="0091689F"/>
    <w:rsid w:val="009169E9"/>
    <w:rsid w:val="00916D69"/>
    <w:rsid w:val="00916DA0"/>
    <w:rsid w:val="00917279"/>
    <w:rsid w:val="009202E6"/>
    <w:rsid w:val="0092069E"/>
    <w:rsid w:val="00920B51"/>
    <w:rsid w:val="00921B4A"/>
    <w:rsid w:val="00921E94"/>
    <w:rsid w:val="00922622"/>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3FDE"/>
    <w:rsid w:val="009345E4"/>
    <w:rsid w:val="0093527F"/>
    <w:rsid w:val="00935B8D"/>
    <w:rsid w:val="00936088"/>
    <w:rsid w:val="0093767B"/>
    <w:rsid w:val="00937C4C"/>
    <w:rsid w:val="009403A9"/>
    <w:rsid w:val="00941030"/>
    <w:rsid w:val="009417E6"/>
    <w:rsid w:val="00943961"/>
    <w:rsid w:val="00944B13"/>
    <w:rsid w:val="00945B5A"/>
    <w:rsid w:val="00947EE3"/>
    <w:rsid w:val="00950738"/>
    <w:rsid w:val="00950A7F"/>
    <w:rsid w:val="0095193C"/>
    <w:rsid w:val="0095258F"/>
    <w:rsid w:val="00952E18"/>
    <w:rsid w:val="00953AC5"/>
    <w:rsid w:val="00953AE2"/>
    <w:rsid w:val="00954FE3"/>
    <w:rsid w:val="00955E3C"/>
    <w:rsid w:val="00955F34"/>
    <w:rsid w:val="0095605D"/>
    <w:rsid w:val="00957C7D"/>
    <w:rsid w:val="00957FF2"/>
    <w:rsid w:val="00961AD1"/>
    <w:rsid w:val="00962AFF"/>
    <w:rsid w:val="00963F61"/>
    <w:rsid w:val="00964674"/>
    <w:rsid w:val="00964B70"/>
    <w:rsid w:val="00965DD4"/>
    <w:rsid w:val="00966866"/>
    <w:rsid w:val="009671F6"/>
    <w:rsid w:val="0096729C"/>
    <w:rsid w:val="009679D5"/>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0B1B"/>
    <w:rsid w:val="00980D68"/>
    <w:rsid w:val="00980D9E"/>
    <w:rsid w:val="0098150E"/>
    <w:rsid w:val="00981873"/>
    <w:rsid w:val="009825D8"/>
    <w:rsid w:val="00982E31"/>
    <w:rsid w:val="00983910"/>
    <w:rsid w:val="00983AB1"/>
    <w:rsid w:val="00984070"/>
    <w:rsid w:val="009841BF"/>
    <w:rsid w:val="009848C6"/>
    <w:rsid w:val="009848F0"/>
    <w:rsid w:val="009849B6"/>
    <w:rsid w:val="00986EE8"/>
    <w:rsid w:val="009874BF"/>
    <w:rsid w:val="00987A22"/>
    <w:rsid w:val="00987D18"/>
    <w:rsid w:val="00991363"/>
    <w:rsid w:val="009935B1"/>
    <w:rsid w:val="009937BC"/>
    <w:rsid w:val="00995666"/>
    <w:rsid w:val="0099677F"/>
    <w:rsid w:val="00996C0A"/>
    <w:rsid w:val="00997DCC"/>
    <w:rsid w:val="009A019A"/>
    <w:rsid w:val="009A04C5"/>
    <w:rsid w:val="009A1431"/>
    <w:rsid w:val="009A1620"/>
    <w:rsid w:val="009A1C2B"/>
    <w:rsid w:val="009A284D"/>
    <w:rsid w:val="009A2E30"/>
    <w:rsid w:val="009A343B"/>
    <w:rsid w:val="009A3AFB"/>
    <w:rsid w:val="009A4161"/>
    <w:rsid w:val="009A5E57"/>
    <w:rsid w:val="009A6470"/>
    <w:rsid w:val="009A78D0"/>
    <w:rsid w:val="009A7C3E"/>
    <w:rsid w:val="009B0002"/>
    <w:rsid w:val="009B03DE"/>
    <w:rsid w:val="009B09A9"/>
    <w:rsid w:val="009B0D6C"/>
    <w:rsid w:val="009B14E8"/>
    <w:rsid w:val="009B1F3B"/>
    <w:rsid w:val="009B1FA8"/>
    <w:rsid w:val="009B25B2"/>
    <w:rsid w:val="009B2643"/>
    <w:rsid w:val="009B286C"/>
    <w:rsid w:val="009B3432"/>
    <w:rsid w:val="009B3D06"/>
    <w:rsid w:val="009B45F6"/>
    <w:rsid w:val="009B485D"/>
    <w:rsid w:val="009B4A2E"/>
    <w:rsid w:val="009B6EB9"/>
    <w:rsid w:val="009B7169"/>
    <w:rsid w:val="009C0351"/>
    <w:rsid w:val="009C0727"/>
    <w:rsid w:val="009C1386"/>
    <w:rsid w:val="009C1778"/>
    <w:rsid w:val="009C2DA9"/>
    <w:rsid w:val="009C548A"/>
    <w:rsid w:val="009C65C6"/>
    <w:rsid w:val="009C77BB"/>
    <w:rsid w:val="009C7B47"/>
    <w:rsid w:val="009D0669"/>
    <w:rsid w:val="009D089C"/>
    <w:rsid w:val="009D13F8"/>
    <w:rsid w:val="009D1DE4"/>
    <w:rsid w:val="009D1E93"/>
    <w:rsid w:val="009D2C25"/>
    <w:rsid w:val="009D3485"/>
    <w:rsid w:val="009D3AF0"/>
    <w:rsid w:val="009D440F"/>
    <w:rsid w:val="009D6323"/>
    <w:rsid w:val="009D6605"/>
    <w:rsid w:val="009D6C8D"/>
    <w:rsid w:val="009D6CAA"/>
    <w:rsid w:val="009D70D7"/>
    <w:rsid w:val="009D70DC"/>
    <w:rsid w:val="009D7BDC"/>
    <w:rsid w:val="009D7D4D"/>
    <w:rsid w:val="009E113E"/>
    <w:rsid w:val="009E1E8A"/>
    <w:rsid w:val="009E20A7"/>
    <w:rsid w:val="009E2A60"/>
    <w:rsid w:val="009E3F26"/>
    <w:rsid w:val="009E3F44"/>
    <w:rsid w:val="009E5C56"/>
    <w:rsid w:val="009E6A70"/>
    <w:rsid w:val="009E7093"/>
    <w:rsid w:val="009F02A9"/>
    <w:rsid w:val="009F05C8"/>
    <w:rsid w:val="009F0677"/>
    <w:rsid w:val="009F1942"/>
    <w:rsid w:val="009F2E88"/>
    <w:rsid w:val="009F31E7"/>
    <w:rsid w:val="009F3850"/>
    <w:rsid w:val="009F4122"/>
    <w:rsid w:val="009F41CD"/>
    <w:rsid w:val="009F4419"/>
    <w:rsid w:val="009F4900"/>
    <w:rsid w:val="009F4E87"/>
    <w:rsid w:val="009F61F5"/>
    <w:rsid w:val="009F6C80"/>
    <w:rsid w:val="009F7DD8"/>
    <w:rsid w:val="009F7E9B"/>
    <w:rsid w:val="00A0033C"/>
    <w:rsid w:val="00A01027"/>
    <w:rsid w:val="00A014E0"/>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089"/>
    <w:rsid w:val="00A12436"/>
    <w:rsid w:val="00A131D5"/>
    <w:rsid w:val="00A138B3"/>
    <w:rsid w:val="00A14B60"/>
    <w:rsid w:val="00A1524A"/>
    <w:rsid w:val="00A15614"/>
    <w:rsid w:val="00A15783"/>
    <w:rsid w:val="00A15E51"/>
    <w:rsid w:val="00A15F3B"/>
    <w:rsid w:val="00A17331"/>
    <w:rsid w:val="00A1764D"/>
    <w:rsid w:val="00A1783F"/>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F58"/>
    <w:rsid w:val="00A35A42"/>
    <w:rsid w:val="00A35C04"/>
    <w:rsid w:val="00A36354"/>
    <w:rsid w:val="00A36BB9"/>
    <w:rsid w:val="00A407B9"/>
    <w:rsid w:val="00A40AB6"/>
    <w:rsid w:val="00A40DD4"/>
    <w:rsid w:val="00A41D7A"/>
    <w:rsid w:val="00A4315C"/>
    <w:rsid w:val="00A43216"/>
    <w:rsid w:val="00A4324A"/>
    <w:rsid w:val="00A45010"/>
    <w:rsid w:val="00A45068"/>
    <w:rsid w:val="00A46381"/>
    <w:rsid w:val="00A465E6"/>
    <w:rsid w:val="00A47E1E"/>
    <w:rsid w:val="00A51154"/>
    <w:rsid w:val="00A523FE"/>
    <w:rsid w:val="00A5255F"/>
    <w:rsid w:val="00A5283B"/>
    <w:rsid w:val="00A535BE"/>
    <w:rsid w:val="00A53DB5"/>
    <w:rsid w:val="00A541FF"/>
    <w:rsid w:val="00A54DA3"/>
    <w:rsid w:val="00A553C3"/>
    <w:rsid w:val="00A554D9"/>
    <w:rsid w:val="00A55ACA"/>
    <w:rsid w:val="00A5626C"/>
    <w:rsid w:val="00A56314"/>
    <w:rsid w:val="00A566E3"/>
    <w:rsid w:val="00A56E39"/>
    <w:rsid w:val="00A5789F"/>
    <w:rsid w:val="00A57E2A"/>
    <w:rsid w:val="00A6192D"/>
    <w:rsid w:val="00A61F99"/>
    <w:rsid w:val="00A620C3"/>
    <w:rsid w:val="00A62B59"/>
    <w:rsid w:val="00A62D04"/>
    <w:rsid w:val="00A63335"/>
    <w:rsid w:val="00A635FA"/>
    <w:rsid w:val="00A6491B"/>
    <w:rsid w:val="00A64E33"/>
    <w:rsid w:val="00A65041"/>
    <w:rsid w:val="00A65B82"/>
    <w:rsid w:val="00A66500"/>
    <w:rsid w:val="00A66564"/>
    <w:rsid w:val="00A67359"/>
    <w:rsid w:val="00A677E7"/>
    <w:rsid w:val="00A7008F"/>
    <w:rsid w:val="00A703EF"/>
    <w:rsid w:val="00A71A7C"/>
    <w:rsid w:val="00A72C6A"/>
    <w:rsid w:val="00A72F72"/>
    <w:rsid w:val="00A73A0F"/>
    <w:rsid w:val="00A748BF"/>
    <w:rsid w:val="00A7521F"/>
    <w:rsid w:val="00A76A39"/>
    <w:rsid w:val="00A7768F"/>
    <w:rsid w:val="00A77F8E"/>
    <w:rsid w:val="00A81B15"/>
    <w:rsid w:val="00A82937"/>
    <w:rsid w:val="00A829DD"/>
    <w:rsid w:val="00A82F86"/>
    <w:rsid w:val="00A83274"/>
    <w:rsid w:val="00A84782"/>
    <w:rsid w:val="00A84E1D"/>
    <w:rsid w:val="00A84F36"/>
    <w:rsid w:val="00A852D8"/>
    <w:rsid w:val="00A85DBC"/>
    <w:rsid w:val="00A86C59"/>
    <w:rsid w:val="00A9034B"/>
    <w:rsid w:val="00A90B88"/>
    <w:rsid w:val="00A91C24"/>
    <w:rsid w:val="00A91FC5"/>
    <w:rsid w:val="00A924D2"/>
    <w:rsid w:val="00A92763"/>
    <w:rsid w:val="00A92786"/>
    <w:rsid w:val="00A92880"/>
    <w:rsid w:val="00A9354F"/>
    <w:rsid w:val="00A94919"/>
    <w:rsid w:val="00A94C17"/>
    <w:rsid w:val="00A96338"/>
    <w:rsid w:val="00A96754"/>
    <w:rsid w:val="00A96A65"/>
    <w:rsid w:val="00A96C01"/>
    <w:rsid w:val="00A97373"/>
    <w:rsid w:val="00A97642"/>
    <w:rsid w:val="00A97789"/>
    <w:rsid w:val="00AA0704"/>
    <w:rsid w:val="00AA0B1D"/>
    <w:rsid w:val="00AA127E"/>
    <w:rsid w:val="00AA1719"/>
    <w:rsid w:val="00AA293E"/>
    <w:rsid w:val="00AA2E13"/>
    <w:rsid w:val="00AA2E3C"/>
    <w:rsid w:val="00AA3AB3"/>
    <w:rsid w:val="00AA4586"/>
    <w:rsid w:val="00AA45AB"/>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4543"/>
    <w:rsid w:val="00AB5AF4"/>
    <w:rsid w:val="00AB5D12"/>
    <w:rsid w:val="00AB636B"/>
    <w:rsid w:val="00AB6913"/>
    <w:rsid w:val="00AB6E69"/>
    <w:rsid w:val="00AB7F87"/>
    <w:rsid w:val="00AC0B1D"/>
    <w:rsid w:val="00AC0D98"/>
    <w:rsid w:val="00AC1341"/>
    <w:rsid w:val="00AC1C80"/>
    <w:rsid w:val="00AC1DE0"/>
    <w:rsid w:val="00AC21DD"/>
    <w:rsid w:val="00AC256A"/>
    <w:rsid w:val="00AC2E02"/>
    <w:rsid w:val="00AC451A"/>
    <w:rsid w:val="00AC4ACA"/>
    <w:rsid w:val="00AC4C0B"/>
    <w:rsid w:val="00AC4F92"/>
    <w:rsid w:val="00AC5B2C"/>
    <w:rsid w:val="00AC72D8"/>
    <w:rsid w:val="00AC731B"/>
    <w:rsid w:val="00AC7EEE"/>
    <w:rsid w:val="00AD0B1A"/>
    <w:rsid w:val="00AD2171"/>
    <w:rsid w:val="00AD3AF2"/>
    <w:rsid w:val="00AD3DAC"/>
    <w:rsid w:val="00AD40A8"/>
    <w:rsid w:val="00AD48D2"/>
    <w:rsid w:val="00AD497A"/>
    <w:rsid w:val="00AD50AB"/>
    <w:rsid w:val="00AD586F"/>
    <w:rsid w:val="00AD71F1"/>
    <w:rsid w:val="00AE07A6"/>
    <w:rsid w:val="00AE1E05"/>
    <w:rsid w:val="00AE2112"/>
    <w:rsid w:val="00AE2A09"/>
    <w:rsid w:val="00AE2CA3"/>
    <w:rsid w:val="00AE2F9C"/>
    <w:rsid w:val="00AE38EB"/>
    <w:rsid w:val="00AE48A6"/>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B00D97"/>
    <w:rsid w:val="00B01B30"/>
    <w:rsid w:val="00B02D35"/>
    <w:rsid w:val="00B02EE9"/>
    <w:rsid w:val="00B03077"/>
    <w:rsid w:val="00B03102"/>
    <w:rsid w:val="00B034C6"/>
    <w:rsid w:val="00B0445D"/>
    <w:rsid w:val="00B045BD"/>
    <w:rsid w:val="00B06432"/>
    <w:rsid w:val="00B10D78"/>
    <w:rsid w:val="00B11125"/>
    <w:rsid w:val="00B111B8"/>
    <w:rsid w:val="00B11F53"/>
    <w:rsid w:val="00B12211"/>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D9C"/>
    <w:rsid w:val="00B21FA9"/>
    <w:rsid w:val="00B222B7"/>
    <w:rsid w:val="00B2314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A1B"/>
    <w:rsid w:val="00B3269E"/>
    <w:rsid w:val="00B33CBD"/>
    <w:rsid w:val="00B33E0B"/>
    <w:rsid w:val="00B33F14"/>
    <w:rsid w:val="00B34E41"/>
    <w:rsid w:val="00B35290"/>
    <w:rsid w:val="00B35593"/>
    <w:rsid w:val="00B35EC1"/>
    <w:rsid w:val="00B379D8"/>
    <w:rsid w:val="00B37F18"/>
    <w:rsid w:val="00B42368"/>
    <w:rsid w:val="00B423E7"/>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131F"/>
    <w:rsid w:val="00B628C7"/>
    <w:rsid w:val="00B62CD7"/>
    <w:rsid w:val="00B63025"/>
    <w:rsid w:val="00B636EE"/>
    <w:rsid w:val="00B640C5"/>
    <w:rsid w:val="00B6547D"/>
    <w:rsid w:val="00B65D63"/>
    <w:rsid w:val="00B664FC"/>
    <w:rsid w:val="00B668E2"/>
    <w:rsid w:val="00B7246B"/>
    <w:rsid w:val="00B729AF"/>
    <w:rsid w:val="00B73609"/>
    <w:rsid w:val="00B74F38"/>
    <w:rsid w:val="00B75472"/>
    <w:rsid w:val="00B759A6"/>
    <w:rsid w:val="00B75DF2"/>
    <w:rsid w:val="00B76E45"/>
    <w:rsid w:val="00B76F97"/>
    <w:rsid w:val="00B7724E"/>
    <w:rsid w:val="00B80259"/>
    <w:rsid w:val="00B8079F"/>
    <w:rsid w:val="00B80878"/>
    <w:rsid w:val="00B80E28"/>
    <w:rsid w:val="00B80F90"/>
    <w:rsid w:val="00B81934"/>
    <w:rsid w:val="00B82065"/>
    <w:rsid w:val="00B8225E"/>
    <w:rsid w:val="00B82CA1"/>
    <w:rsid w:val="00B83D4C"/>
    <w:rsid w:val="00B8446C"/>
    <w:rsid w:val="00B84B91"/>
    <w:rsid w:val="00B85EF6"/>
    <w:rsid w:val="00B86333"/>
    <w:rsid w:val="00B86A76"/>
    <w:rsid w:val="00B86C2E"/>
    <w:rsid w:val="00B90BD1"/>
    <w:rsid w:val="00B90CCE"/>
    <w:rsid w:val="00B90F8B"/>
    <w:rsid w:val="00B91168"/>
    <w:rsid w:val="00B91B00"/>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5DD"/>
    <w:rsid w:val="00BA68D1"/>
    <w:rsid w:val="00BA6BA1"/>
    <w:rsid w:val="00BA7335"/>
    <w:rsid w:val="00BA76A1"/>
    <w:rsid w:val="00BB145D"/>
    <w:rsid w:val="00BB2F88"/>
    <w:rsid w:val="00BB3DBB"/>
    <w:rsid w:val="00BB4741"/>
    <w:rsid w:val="00BB47AD"/>
    <w:rsid w:val="00BB4F1F"/>
    <w:rsid w:val="00BB5041"/>
    <w:rsid w:val="00BB513B"/>
    <w:rsid w:val="00BB5681"/>
    <w:rsid w:val="00BB5825"/>
    <w:rsid w:val="00BB6D68"/>
    <w:rsid w:val="00BB7888"/>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6CA4"/>
    <w:rsid w:val="00BC74D8"/>
    <w:rsid w:val="00BD2A6B"/>
    <w:rsid w:val="00BD2C3A"/>
    <w:rsid w:val="00BD3ABD"/>
    <w:rsid w:val="00BD4824"/>
    <w:rsid w:val="00BD53B9"/>
    <w:rsid w:val="00BD5CEA"/>
    <w:rsid w:val="00BD6500"/>
    <w:rsid w:val="00BD6750"/>
    <w:rsid w:val="00BD699E"/>
    <w:rsid w:val="00BD78A8"/>
    <w:rsid w:val="00BD791E"/>
    <w:rsid w:val="00BE0878"/>
    <w:rsid w:val="00BE1E5C"/>
    <w:rsid w:val="00BE2623"/>
    <w:rsid w:val="00BE277D"/>
    <w:rsid w:val="00BE2867"/>
    <w:rsid w:val="00BE3231"/>
    <w:rsid w:val="00BE3815"/>
    <w:rsid w:val="00BE3B06"/>
    <w:rsid w:val="00BE3E9E"/>
    <w:rsid w:val="00BE6073"/>
    <w:rsid w:val="00BE6ED7"/>
    <w:rsid w:val="00BE7998"/>
    <w:rsid w:val="00BE7DB4"/>
    <w:rsid w:val="00BF01F3"/>
    <w:rsid w:val="00BF0DB3"/>
    <w:rsid w:val="00BF1050"/>
    <w:rsid w:val="00BF107C"/>
    <w:rsid w:val="00BF1F30"/>
    <w:rsid w:val="00BF2A63"/>
    <w:rsid w:val="00BF318F"/>
    <w:rsid w:val="00BF3420"/>
    <w:rsid w:val="00BF47B0"/>
    <w:rsid w:val="00BF4CD2"/>
    <w:rsid w:val="00BF561D"/>
    <w:rsid w:val="00BF5D11"/>
    <w:rsid w:val="00BF60D6"/>
    <w:rsid w:val="00BF66AA"/>
    <w:rsid w:val="00BF7437"/>
    <w:rsid w:val="00BF7854"/>
    <w:rsid w:val="00C0086D"/>
    <w:rsid w:val="00C00C4E"/>
    <w:rsid w:val="00C02377"/>
    <w:rsid w:val="00C02444"/>
    <w:rsid w:val="00C027A4"/>
    <w:rsid w:val="00C0367E"/>
    <w:rsid w:val="00C03BF6"/>
    <w:rsid w:val="00C054AE"/>
    <w:rsid w:val="00C057E1"/>
    <w:rsid w:val="00C05B13"/>
    <w:rsid w:val="00C06A37"/>
    <w:rsid w:val="00C075E5"/>
    <w:rsid w:val="00C10793"/>
    <w:rsid w:val="00C10939"/>
    <w:rsid w:val="00C11D2C"/>
    <w:rsid w:val="00C127A3"/>
    <w:rsid w:val="00C12BF6"/>
    <w:rsid w:val="00C12E55"/>
    <w:rsid w:val="00C12E8F"/>
    <w:rsid w:val="00C13212"/>
    <w:rsid w:val="00C137A1"/>
    <w:rsid w:val="00C13FD6"/>
    <w:rsid w:val="00C140C4"/>
    <w:rsid w:val="00C14638"/>
    <w:rsid w:val="00C1485B"/>
    <w:rsid w:val="00C155CD"/>
    <w:rsid w:val="00C17D43"/>
    <w:rsid w:val="00C21BF9"/>
    <w:rsid w:val="00C2221B"/>
    <w:rsid w:val="00C230C6"/>
    <w:rsid w:val="00C2328A"/>
    <w:rsid w:val="00C23D04"/>
    <w:rsid w:val="00C2539F"/>
    <w:rsid w:val="00C25727"/>
    <w:rsid w:val="00C2581D"/>
    <w:rsid w:val="00C25E66"/>
    <w:rsid w:val="00C25F18"/>
    <w:rsid w:val="00C26B3B"/>
    <w:rsid w:val="00C26E91"/>
    <w:rsid w:val="00C27424"/>
    <w:rsid w:val="00C276C6"/>
    <w:rsid w:val="00C30821"/>
    <w:rsid w:val="00C30909"/>
    <w:rsid w:val="00C30A72"/>
    <w:rsid w:val="00C31179"/>
    <w:rsid w:val="00C31D72"/>
    <w:rsid w:val="00C32284"/>
    <w:rsid w:val="00C32836"/>
    <w:rsid w:val="00C330F1"/>
    <w:rsid w:val="00C33729"/>
    <w:rsid w:val="00C33F66"/>
    <w:rsid w:val="00C3555A"/>
    <w:rsid w:val="00C359D4"/>
    <w:rsid w:val="00C359F8"/>
    <w:rsid w:val="00C376C2"/>
    <w:rsid w:val="00C376E1"/>
    <w:rsid w:val="00C37CD2"/>
    <w:rsid w:val="00C403F7"/>
    <w:rsid w:val="00C42414"/>
    <w:rsid w:val="00C44011"/>
    <w:rsid w:val="00C4431B"/>
    <w:rsid w:val="00C444D0"/>
    <w:rsid w:val="00C444F5"/>
    <w:rsid w:val="00C44D68"/>
    <w:rsid w:val="00C45983"/>
    <w:rsid w:val="00C45AE7"/>
    <w:rsid w:val="00C46B4D"/>
    <w:rsid w:val="00C47165"/>
    <w:rsid w:val="00C47FB1"/>
    <w:rsid w:val="00C5033F"/>
    <w:rsid w:val="00C50DB1"/>
    <w:rsid w:val="00C51D3A"/>
    <w:rsid w:val="00C52924"/>
    <w:rsid w:val="00C52A5F"/>
    <w:rsid w:val="00C52ED1"/>
    <w:rsid w:val="00C535AE"/>
    <w:rsid w:val="00C55A94"/>
    <w:rsid w:val="00C57B2B"/>
    <w:rsid w:val="00C60D76"/>
    <w:rsid w:val="00C61555"/>
    <w:rsid w:val="00C63566"/>
    <w:rsid w:val="00C65181"/>
    <w:rsid w:val="00C65A81"/>
    <w:rsid w:val="00C66085"/>
    <w:rsid w:val="00C670BE"/>
    <w:rsid w:val="00C67418"/>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17AD"/>
    <w:rsid w:val="00C81936"/>
    <w:rsid w:val="00C81DF2"/>
    <w:rsid w:val="00C82707"/>
    <w:rsid w:val="00C8366E"/>
    <w:rsid w:val="00C8384A"/>
    <w:rsid w:val="00C83C97"/>
    <w:rsid w:val="00C83D22"/>
    <w:rsid w:val="00C845C8"/>
    <w:rsid w:val="00C8492D"/>
    <w:rsid w:val="00C85F9F"/>
    <w:rsid w:val="00C8744B"/>
    <w:rsid w:val="00C9049A"/>
    <w:rsid w:val="00C90B87"/>
    <w:rsid w:val="00C91602"/>
    <w:rsid w:val="00C928DF"/>
    <w:rsid w:val="00C92E43"/>
    <w:rsid w:val="00C93047"/>
    <w:rsid w:val="00C932B4"/>
    <w:rsid w:val="00C93412"/>
    <w:rsid w:val="00C93BB1"/>
    <w:rsid w:val="00C94AA2"/>
    <w:rsid w:val="00C94F92"/>
    <w:rsid w:val="00C95407"/>
    <w:rsid w:val="00C962BA"/>
    <w:rsid w:val="00C96695"/>
    <w:rsid w:val="00C96B43"/>
    <w:rsid w:val="00CA050F"/>
    <w:rsid w:val="00CA20D3"/>
    <w:rsid w:val="00CA28D5"/>
    <w:rsid w:val="00CA2978"/>
    <w:rsid w:val="00CA297B"/>
    <w:rsid w:val="00CA2F98"/>
    <w:rsid w:val="00CA30CE"/>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CF6"/>
    <w:rsid w:val="00CB2189"/>
    <w:rsid w:val="00CB39F4"/>
    <w:rsid w:val="00CB4954"/>
    <w:rsid w:val="00CB5A7C"/>
    <w:rsid w:val="00CB5E9C"/>
    <w:rsid w:val="00CB6EC9"/>
    <w:rsid w:val="00CB789D"/>
    <w:rsid w:val="00CC00C9"/>
    <w:rsid w:val="00CC11A4"/>
    <w:rsid w:val="00CC13F8"/>
    <w:rsid w:val="00CC1624"/>
    <w:rsid w:val="00CC39B4"/>
    <w:rsid w:val="00CC3BFC"/>
    <w:rsid w:val="00CC42CE"/>
    <w:rsid w:val="00CC4A4E"/>
    <w:rsid w:val="00CC4DC3"/>
    <w:rsid w:val="00CC599C"/>
    <w:rsid w:val="00CC733F"/>
    <w:rsid w:val="00CD0D67"/>
    <w:rsid w:val="00CD174E"/>
    <w:rsid w:val="00CD1B2B"/>
    <w:rsid w:val="00CD1CF5"/>
    <w:rsid w:val="00CD26E8"/>
    <w:rsid w:val="00CD2E36"/>
    <w:rsid w:val="00CD39C4"/>
    <w:rsid w:val="00CD48E8"/>
    <w:rsid w:val="00CD4E31"/>
    <w:rsid w:val="00CD5CCA"/>
    <w:rsid w:val="00CD6646"/>
    <w:rsid w:val="00CD718D"/>
    <w:rsid w:val="00CD78AF"/>
    <w:rsid w:val="00CE01E5"/>
    <w:rsid w:val="00CE083C"/>
    <w:rsid w:val="00CE09A3"/>
    <w:rsid w:val="00CE09E9"/>
    <w:rsid w:val="00CE0EBB"/>
    <w:rsid w:val="00CE155E"/>
    <w:rsid w:val="00CE3E2D"/>
    <w:rsid w:val="00CE530F"/>
    <w:rsid w:val="00CE6AE3"/>
    <w:rsid w:val="00CE6F48"/>
    <w:rsid w:val="00CE7B9B"/>
    <w:rsid w:val="00CF0BDF"/>
    <w:rsid w:val="00CF1248"/>
    <w:rsid w:val="00CF3325"/>
    <w:rsid w:val="00CF4881"/>
    <w:rsid w:val="00CF4A73"/>
    <w:rsid w:val="00CF4A8F"/>
    <w:rsid w:val="00CF528F"/>
    <w:rsid w:val="00CF675E"/>
    <w:rsid w:val="00CF70F6"/>
    <w:rsid w:val="00CF79D5"/>
    <w:rsid w:val="00D005C0"/>
    <w:rsid w:val="00D00D9F"/>
    <w:rsid w:val="00D02C0B"/>
    <w:rsid w:val="00D02C9A"/>
    <w:rsid w:val="00D02F10"/>
    <w:rsid w:val="00D03572"/>
    <w:rsid w:val="00D0442C"/>
    <w:rsid w:val="00D049DE"/>
    <w:rsid w:val="00D04FE1"/>
    <w:rsid w:val="00D05547"/>
    <w:rsid w:val="00D10B52"/>
    <w:rsid w:val="00D11196"/>
    <w:rsid w:val="00D14D00"/>
    <w:rsid w:val="00D15400"/>
    <w:rsid w:val="00D16645"/>
    <w:rsid w:val="00D177F3"/>
    <w:rsid w:val="00D20377"/>
    <w:rsid w:val="00D207F3"/>
    <w:rsid w:val="00D20B50"/>
    <w:rsid w:val="00D20DB1"/>
    <w:rsid w:val="00D21775"/>
    <w:rsid w:val="00D229EE"/>
    <w:rsid w:val="00D22BAA"/>
    <w:rsid w:val="00D24D0D"/>
    <w:rsid w:val="00D24D6C"/>
    <w:rsid w:val="00D262EE"/>
    <w:rsid w:val="00D30367"/>
    <w:rsid w:val="00D31086"/>
    <w:rsid w:val="00D33E2D"/>
    <w:rsid w:val="00D35AF7"/>
    <w:rsid w:val="00D3791E"/>
    <w:rsid w:val="00D37DA2"/>
    <w:rsid w:val="00D411A8"/>
    <w:rsid w:val="00D4188C"/>
    <w:rsid w:val="00D41BE8"/>
    <w:rsid w:val="00D427B9"/>
    <w:rsid w:val="00D42858"/>
    <w:rsid w:val="00D42F6A"/>
    <w:rsid w:val="00D4313E"/>
    <w:rsid w:val="00D44D18"/>
    <w:rsid w:val="00D45C6E"/>
    <w:rsid w:val="00D45FD5"/>
    <w:rsid w:val="00D4766B"/>
    <w:rsid w:val="00D504B3"/>
    <w:rsid w:val="00D50DE6"/>
    <w:rsid w:val="00D520E4"/>
    <w:rsid w:val="00D522FF"/>
    <w:rsid w:val="00D52A8E"/>
    <w:rsid w:val="00D52B73"/>
    <w:rsid w:val="00D52CAB"/>
    <w:rsid w:val="00D559C4"/>
    <w:rsid w:val="00D55AA6"/>
    <w:rsid w:val="00D56E27"/>
    <w:rsid w:val="00D57631"/>
    <w:rsid w:val="00D57DFA"/>
    <w:rsid w:val="00D61AF7"/>
    <w:rsid w:val="00D61B3C"/>
    <w:rsid w:val="00D61CAE"/>
    <w:rsid w:val="00D61CD0"/>
    <w:rsid w:val="00D62A55"/>
    <w:rsid w:val="00D62E03"/>
    <w:rsid w:val="00D65E10"/>
    <w:rsid w:val="00D65FE2"/>
    <w:rsid w:val="00D67275"/>
    <w:rsid w:val="00D674BD"/>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45D"/>
    <w:rsid w:val="00D76976"/>
    <w:rsid w:val="00D7736B"/>
    <w:rsid w:val="00D803C1"/>
    <w:rsid w:val="00D81137"/>
    <w:rsid w:val="00D82109"/>
    <w:rsid w:val="00D821DB"/>
    <w:rsid w:val="00D82F07"/>
    <w:rsid w:val="00D83C12"/>
    <w:rsid w:val="00D83E27"/>
    <w:rsid w:val="00D83EC7"/>
    <w:rsid w:val="00D85D59"/>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3B0"/>
    <w:rsid w:val="00D96736"/>
    <w:rsid w:val="00D9687D"/>
    <w:rsid w:val="00D96FB7"/>
    <w:rsid w:val="00D97839"/>
    <w:rsid w:val="00D97975"/>
    <w:rsid w:val="00D97A63"/>
    <w:rsid w:val="00D97DAC"/>
    <w:rsid w:val="00DA0385"/>
    <w:rsid w:val="00DA0B81"/>
    <w:rsid w:val="00DA0E3D"/>
    <w:rsid w:val="00DA1099"/>
    <w:rsid w:val="00DA15CA"/>
    <w:rsid w:val="00DA2808"/>
    <w:rsid w:val="00DA30A4"/>
    <w:rsid w:val="00DA360F"/>
    <w:rsid w:val="00DA4957"/>
    <w:rsid w:val="00DA5F6D"/>
    <w:rsid w:val="00DA6B4A"/>
    <w:rsid w:val="00DA71E4"/>
    <w:rsid w:val="00DA7D98"/>
    <w:rsid w:val="00DB1CC4"/>
    <w:rsid w:val="00DB213E"/>
    <w:rsid w:val="00DB2992"/>
    <w:rsid w:val="00DB2F96"/>
    <w:rsid w:val="00DB30B9"/>
    <w:rsid w:val="00DB44A0"/>
    <w:rsid w:val="00DB4824"/>
    <w:rsid w:val="00DB5BA6"/>
    <w:rsid w:val="00DB6D1D"/>
    <w:rsid w:val="00DB7333"/>
    <w:rsid w:val="00DB767A"/>
    <w:rsid w:val="00DB7C82"/>
    <w:rsid w:val="00DB7E10"/>
    <w:rsid w:val="00DB7FC0"/>
    <w:rsid w:val="00DC1E8B"/>
    <w:rsid w:val="00DC2547"/>
    <w:rsid w:val="00DC33B7"/>
    <w:rsid w:val="00DC38BE"/>
    <w:rsid w:val="00DC4735"/>
    <w:rsid w:val="00DC550A"/>
    <w:rsid w:val="00DC5941"/>
    <w:rsid w:val="00DC74A5"/>
    <w:rsid w:val="00DC7743"/>
    <w:rsid w:val="00DC78E0"/>
    <w:rsid w:val="00DD00FC"/>
    <w:rsid w:val="00DD076F"/>
    <w:rsid w:val="00DD0C09"/>
    <w:rsid w:val="00DD0C2C"/>
    <w:rsid w:val="00DD12C5"/>
    <w:rsid w:val="00DD16D5"/>
    <w:rsid w:val="00DD1AA4"/>
    <w:rsid w:val="00DD1BA8"/>
    <w:rsid w:val="00DD2BD0"/>
    <w:rsid w:val="00DD2C80"/>
    <w:rsid w:val="00DD35C0"/>
    <w:rsid w:val="00DD41ED"/>
    <w:rsid w:val="00DD4F55"/>
    <w:rsid w:val="00DD5024"/>
    <w:rsid w:val="00DD51C0"/>
    <w:rsid w:val="00DD55A4"/>
    <w:rsid w:val="00DD64E7"/>
    <w:rsid w:val="00DD6C37"/>
    <w:rsid w:val="00DD6D7A"/>
    <w:rsid w:val="00DD7964"/>
    <w:rsid w:val="00DD7F72"/>
    <w:rsid w:val="00DE075A"/>
    <w:rsid w:val="00DE0903"/>
    <w:rsid w:val="00DE0E0E"/>
    <w:rsid w:val="00DE17F3"/>
    <w:rsid w:val="00DE1E86"/>
    <w:rsid w:val="00DE259B"/>
    <w:rsid w:val="00DE32EC"/>
    <w:rsid w:val="00DE33B3"/>
    <w:rsid w:val="00DE34B6"/>
    <w:rsid w:val="00DE3AEE"/>
    <w:rsid w:val="00DE3B4C"/>
    <w:rsid w:val="00DE3E5A"/>
    <w:rsid w:val="00DE3EA8"/>
    <w:rsid w:val="00DE58E6"/>
    <w:rsid w:val="00DE6138"/>
    <w:rsid w:val="00DE6378"/>
    <w:rsid w:val="00DE6537"/>
    <w:rsid w:val="00DE7F39"/>
    <w:rsid w:val="00DF09E1"/>
    <w:rsid w:val="00DF1843"/>
    <w:rsid w:val="00DF1E5C"/>
    <w:rsid w:val="00DF22DD"/>
    <w:rsid w:val="00DF484C"/>
    <w:rsid w:val="00DF58AC"/>
    <w:rsid w:val="00DF71C5"/>
    <w:rsid w:val="00DF75BF"/>
    <w:rsid w:val="00DF7F8E"/>
    <w:rsid w:val="00E01700"/>
    <w:rsid w:val="00E02F8A"/>
    <w:rsid w:val="00E03C92"/>
    <w:rsid w:val="00E03D92"/>
    <w:rsid w:val="00E046ED"/>
    <w:rsid w:val="00E068DB"/>
    <w:rsid w:val="00E07645"/>
    <w:rsid w:val="00E07F1A"/>
    <w:rsid w:val="00E1045E"/>
    <w:rsid w:val="00E10DC6"/>
    <w:rsid w:val="00E1182F"/>
    <w:rsid w:val="00E12829"/>
    <w:rsid w:val="00E1299C"/>
    <w:rsid w:val="00E1300A"/>
    <w:rsid w:val="00E1491A"/>
    <w:rsid w:val="00E14A8C"/>
    <w:rsid w:val="00E14BAD"/>
    <w:rsid w:val="00E16A2C"/>
    <w:rsid w:val="00E16DCD"/>
    <w:rsid w:val="00E1715D"/>
    <w:rsid w:val="00E1792D"/>
    <w:rsid w:val="00E17DC9"/>
    <w:rsid w:val="00E206DB"/>
    <w:rsid w:val="00E208F6"/>
    <w:rsid w:val="00E20B08"/>
    <w:rsid w:val="00E20FB0"/>
    <w:rsid w:val="00E212BD"/>
    <w:rsid w:val="00E21410"/>
    <w:rsid w:val="00E22AB6"/>
    <w:rsid w:val="00E23BE1"/>
    <w:rsid w:val="00E23F43"/>
    <w:rsid w:val="00E24452"/>
    <w:rsid w:val="00E24FDB"/>
    <w:rsid w:val="00E254D1"/>
    <w:rsid w:val="00E274A1"/>
    <w:rsid w:val="00E274A5"/>
    <w:rsid w:val="00E27DBC"/>
    <w:rsid w:val="00E302BE"/>
    <w:rsid w:val="00E304B5"/>
    <w:rsid w:val="00E30592"/>
    <w:rsid w:val="00E30F91"/>
    <w:rsid w:val="00E3126E"/>
    <w:rsid w:val="00E31330"/>
    <w:rsid w:val="00E31B0B"/>
    <w:rsid w:val="00E33AB7"/>
    <w:rsid w:val="00E33E4D"/>
    <w:rsid w:val="00E33E84"/>
    <w:rsid w:val="00E34430"/>
    <w:rsid w:val="00E34CA3"/>
    <w:rsid w:val="00E35469"/>
    <w:rsid w:val="00E3550E"/>
    <w:rsid w:val="00E3555C"/>
    <w:rsid w:val="00E35C2D"/>
    <w:rsid w:val="00E35E1B"/>
    <w:rsid w:val="00E35FC2"/>
    <w:rsid w:val="00E36385"/>
    <w:rsid w:val="00E37174"/>
    <w:rsid w:val="00E37401"/>
    <w:rsid w:val="00E4070B"/>
    <w:rsid w:val="00E41020"/>
    <w:rsid w:val="00E41089"/>
    <w:rsid w:val="00E411B3"/>
    <w:rsid w:val="00E41386"/>
    <w:rsid w:val="00E41559"/>
    <w:rsid w:val="00E416AD"/>
    <w:rsid w:val="00E41BBF"/>
    <w:rsid w:val="00E44C3A"/>
    <w:rsid w:val="00E4525E"/>
    <w:rsid w:val="00E45811"/>
    <w:rsid w:val="00E472FD"/>
    <w:rsid w:val="00E475BF"/>
    <w:rsid w:val="00E47753"/>
    <w:rsid w:val="00E50F9E"/>
    <w:rsid w:val="00E51485"/>
    <w:rsid w:val="00E5175D"/>
    <w:rsid w:val="00E52118"/>
    <w:rsid w:val="00E525FC"/>
    <w:rsid w:val="00E52EB8"/>
    <w:rsid w:val="00E5347F"/>
    <w:rsid w:val="00E538AD"/>
    <w:rsid w:val="00E5493A"/>
    <w:rsid w:val="00E55944"/>
    <w:rsid w:val="00E55ABC"/>
    <w:rsid w:val="00E56162"/>
    <w:rsid w:val="00E56C11"/>
    <w:rsid w:val="00E56D92"/>
    <w:rsid w:val="00E579FD"/>
    <w:rsid w:val="00E57B74"/>
    <w:rsid w:val="00E61A44"/>
    <w:rsid w:val="00E61EBE"/>
    <w:rsid w:val="00E629EF"/>
    <w:rsid w:val="00E62A7C"/>
    <w:rsid w:val="00E62D7D"/>
    <w:rsid w:val="00E63036"/>
    <w:rsid w:val="00E63093"/>
    <w:rsid w:val="00E6515F"/>
    <w:rsid w:val="00E6638D"/>
    <w:rsid w:val="00E66EE8"/>
    <w:rsid w:val="00E67027"/>
    <w:rsid w:val="00E67867"/>
    <w:rsid w:val="00E67FCA"/>
    <w:rsid w:val="00E71411"/>
    <w:rsid w:val="00E71C8A"/>
    <w:rsid w:val="00E71D4E"/>
    <w:rsid w:val="00E723B6"/>
    <w:rsid w:val="00E744CF"/>
    <w:rsid w:val="00E74F5B"/>
    <w:rsid w:val="00E75D7D"/>
    <w:rsid w:val="00E760A9"/>
    <w:rsid w:val="00E761C1"/>
    <w:rsid w:val="00E7660F"/>
    <w:rsid w:val="00E76865"/>
    <w:rsid w:val="00E76868"/>
    <w:rsid w:val="00E76A2B"/>
    <w:rsid w:val="00E76D46"/>
    <w:rsid w:val="00E77131"/>
    <w:rsid w:val="00E7716A"/>
    <w:rsid w:val="00E775EB"/>
    <w:rsid w:val="00E77D28"/>
    <w:rsid w:val="00E8321F"/>
    <w:rsid w:val="00E83D8E"/>
    <w:rsid w:val="00E84C58"/>
    <w:rsid w:val="00E853F6"/>
    <w:rsid w:val="00E85450"/>
    <w:rsid w:val="00E8629F"/>
    <w:rsid w:val="00E86D85"/>
    <w:rsid w:val="00E8779C"/>
    <w:rsid w:val="00E87BAC"/>
    <w:rsid w:val="00E87CEB"/>
    <w:rsid w:val="00E919CF"/>
    <w:rsid w:val="00E92C2B"/>
    <w:rsid w:val="00E93697"/>
    <w:rsid w:val="00E95071"/>
    <w:rsid w:val="00E959EE"/>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997"/>
    <w:rsid w:val="00EA5E24"/>
    <w:rsid w:val="00EA694A"/>
    <w:rsid w:val="00EA6AE1"/>
    <w:rsid w:val="00EB0778"/>
    <w:rsid w:val="00EB0C6B"/>
    <w:rsid w:val="00EB277D"/>
    <w:rsid w:val="00EB29D4"/>
    <w:rsid w:val="00EB48CC"/>
    <w:rsid w:val="00EB5E44"/>
    <w:rsid w:val="00EB6167"/>
    <w:rsid w:val="00EB711A"/>
    <w:rsid w:val="00EB764D"/>
    <w:rsid w:val="00EB77FD"/>
    <w:rsid w:val="00EB7F95"/>
    <w:rsid w:val="00EC032B"/>
    <w:rsid w:val="00EC1152"/>
    <w:rsid w:val="00EC1625"/>
    <w:rsid w:val="00EC240F"/>
    <w:rsid w:val="00EC3268"/>
    <w:rsid w:val="00EC4F41"/>
    <w:rsid w:val="00EC4FE4"/>
    <w:rsid w:val="00EC5003"/>
    <w:rsid w:val="00EC585B"/>
    <w:rsid w:val="00EC5D7A"/>
    <w:rsid w:val="00EC797E"/>
    <w:rsid w:val="00ED0954"/>
    <w:rsid w:val="00ED1E0E"/>
    <w:rsid w:val="00ED1E64"/>
    <w:rsid w:val="00ED21BA"/>
    <w:rsid w:val="00ED2B49"/>
    <w:rsid w:val="00ED3173"/>
    <w:rsid w:val="00ED4BD1"/>
    <w:rsid w:val="00ED5F9B"/>
    <w:rsid w:val="00ED5FF6"/>
    <w:rsid w:val="00ED6A8B"/>
    <w:rsid w:val="00ED739E"/>
    <w:rsid w:val="00ED7E82"/>
    <w:rsid w:val="00EE2BDD"/>
    <w:rsid w:val="00EE30E2"/>
    <w:rsid w:val="00EE5127"/>
    <w:rsid w:val="00EE55FE"/>
    <w:rsid w:val="00EE56F6"/>
    <w:rsid w:val="00EE5722"/>
    <w:rsid w:val="00EE5DF6"/>
    <w:rsid w:val="00EE6FBD"/>
    <w:rsid w:val="00EE735C"/>
    <w:rsid w:val="00EE78ED"/>
    <w:rsid w:val="00EF0F41"/>
    <w:rsid w:val="00EF27B8"/>
    <w:rsid w:val="00EF2946"/>
    <w:rsid w:val="00EF2BD2"/>
    <w:rsid w:val="00EF4621"/>
    <w:rsid w:val="00EF53BA"/>
    <w:rsid w:val="00EF58B8"/>
    <w:rsid w:val="00EF65D7"/>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658"/>
    <w:rsid w:val="00F10671"/>
    <w:rsid w:val="00F10A46"/>
    <w:rsid w:val="00F10DF7"/>
    <w:rsid w:val="00F1108A"/>
    <w:rsid w:val="00F12B48"/>
    <w:rsid w:val="00F12DE0"/>
    <w:rsid w:val="00F1477C"/>
    <w:rsid w:val="00F14DCA"/>
    <w:rsid w:val="00F15871"/>
    <w:rsid w:val="00F16EB4"/>
    <w:rsid w:val="00F16F49"/>
    <w:rsid w:val="00F17F02"/>
    <w:rsid w:val="00F20154"/>
    <w:rsid w:val="00F20F6C"/>
    <w:rsid w:val="00F21A1A"/>
    <w:rsid w:val="00F256EA"/>
    <w:rsid w:val="00F27B32"/>
    <w:rsid w:val="00F27C1F"/>
    <w:rsid w:val="00F31793"/>
    <w:rsid w:val="00F3253C"/>
    <w:rsid w:val="00F326BE"/>
    <w:rsid w:val="00F33377"/>
    <w:rsid w:val="00F3343D"/>
    <w:rsid w:val="00F3423B"/>
    <w:rsid w:val="00F345DF"/>
    <w:rsid w:val="00F35B54"/>
    <w:rsid w:val="00F3688D"/>
    <w:rsid w:val="00F36EC6"/>
    <w:rsid w:val="00F42BD7"/>
    <w:rsid w:val="00F438C8"/>
    <w:rsid w:val="00F43AE4"/>
    <w:rsid w:val="00F43C50"/>
    <w:rsid w:val="00F458F5"/>
    <w:rsid w:val="00F45D78"/>
    <w:rsid w:val="00F45E42"/>
    <w:rsid w:val="00F462A7"/>
    <w:rsid w:val="00F46A3B"/>
    <w:rsid w:val="00F47598"/>
    <w:rsid w:val="00F50634"/>
    <w:rsid w:val="00F50643"/>
    <w:rsid w:val="00F5097D"/>
    <w:rsid w:val="00F51A5B"/>
    <w:rsid w:val="00F526AF"/>
    <w:rsid w:val="00F529F1"/>
    <w:rsid w:val="00F52BB6"/>
    <w:rsid w:val="00F52E7A"/>
    <w:rsid w:val="00F5328F"/>
    <w:rsid w:val="00F532A1"/>
    <w:rsid w:val="00F54D91"/>
    <w:rsid w:val="00F55170"/>
    <w:rsid w:val="00F5697A"/>
    <w:rsid w:val="00F572E1"/>
    <w:rsid w:val="00F57D00"/>
    <w:rsid w:val="00F604D2"/>
    <w:rsid w:val="00F6132C"/>
    <w:rsid w:val="00F61EB0"/>
    <w:rsid w:val="00F631D3"/>
    <w:rsid w:val="00F638C4"/>
    <w:rsid w:val="00F63976"/>
    <w:rsid w:val="00F6397F"/>
    <w:rsid w:val="00F63DA0"/>
    <w:rsid w:val="00F641AE"/>
    <w:rsid w:val="00F647B8"/>
    <w:rsid w:val="00F64B3E"/>
    <w:rsid w:val="00F65259"/>
    <w:rsid w:val="00F6548D"/>
    <w:rsid w:val="00F6574C"/>
    <w:rsid w:val="00F65A74"/>
    <w:rsid w:val="00F65E56"/>
    <w:rsid w:val="00F65FBB"/>
    <w:rsid w:val="00F6634D"/>
    <w:rsid w:val="00F66C37"/>
    <w:rsid w:val="00F66CBE"/>
    <w:rsid w:val="00F66D30"/>
    <w:rsid w:val="00F67D0C"/>
    <w:rsid w:val="00F706DB"/>
    <w:rsid w:val="00F70C8D"/>
    <w:rsid w:val="00F71A8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6232"/>
    <w:rsid w:val="00F87C62"/>
    <w:rsid w:val="00F902C3"/>
    <w:rsid w:val="00F90C5C"/>
    <w:rsid w:val="00F90D35"/>
    <w:rsid w:val="00F917C7"/>
    <w:rsid w:val="00F9263D"/>
    <w:rsid w:val="00F927B1"/>
    <w:rsid w:val="00F92C85"/>
    <w:rsid w:val="00F959EC"/>
    <w:rsid w:val="00F95BC3"/>
    <w:rsid w:val="00F961BF"/>
    <w:rsid w:val="00F9767B"/>
    <w:rsid w:val="00FA149C"/>
    <w:rsid w:val="00FA1AAA"/>
    <w:rsid w:val="00FA248E"/>
    <w:rsid w:val="00FA2E4F"/>
    <w:rsid w:val="00FA3174"/>
    <w:rsid w:val="00FA514E"/>
    <w:rsid w:val="00FA5832"/>
    <w:rsid w:val="00FA5AC1"/>
    <w:rsid w:val="00FA5C95"/>
    <w:rsid w:val="00FA718B"/>
    <w:rsid w:val="00FA7519"/>
    <w:rsid w:val="00FB00A2"/>
    <w:rsid w:val="00FB1F97"/>
    <w:rsid w:val="00FB2B57"/>
    <w:rsid w:val="00FB3ACD"/>
    <w:rsid w:val="00FB3E77"/>
    <w:rsid w:val="00FB5DE6"/>
    <w:rsid w:val="00FB5E31"/>
    <w:rsid w:val="00FB6A6B"/>
    <w:rsid w:val="00FB6AD3"/>
    <w:rsid w:val="00FB72E6"/>
    <w:rsid w:val="00FB7A36"/>
    <w:rsid w:val="00FC009D"/>
    <w:rsid w:val="00FC051F"/>
    <w:rsid w:val="00FC1B45"/>
    <w:rsid w:val="00FC1B7D"/>
    <w:rsid w:val="00FC1D8E"/>
    <w:rsid w:val="00FC204A"/>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7A60"/>
    <w:rsid w:val="00FE1122"/>
    <w:rsid w:val="00FE117E"/>
    <w:rsid w:val="00FE1B06"/>
    <w:rsid w:val="00FE2D5A"/>
    <w:rsid w:val="00FE387D"/>
    <w:rsid w:val="00FE3C4C"/>
    <w:rsid w:val="00FE453B"/>
    <w:rsid w:val="00FE66BE"/>
    <w:rsid w:val="00FE6820"/>
    <w:rsid w:val="00FE7066"/>
    <w:rsid w:val="00FE709C"/>
    <w:rsid w:val="00FE7925"/>
    <w:rsid w:val="00FE79BF"/>
    <w:rsid w:val="00FE7CF7"/>
    <w:rsid w:val="00FE7E67"/>
    <w:rsid w:val="00FF037A"/>
    <w:rsid w:val="00FF225F"/>
    <w:rsid w:val="00FF2640"/>
    <w:rsid w:val="00FF32BA"/>
    <w:rsid w:val="00FF380C"/>
    <w:rsid w:val="00FF3BE0"/>
    <w:rsid w:val="00FF4498"/>
    <w:rsid w:val="00FF46A7"/>
    <w:rsid w:val="00FF4951"/>
    <w:rsid w:val="00FF565D"/>
    <w:rsid w:val="00FF5C05"/>
    <w:rsid w:val="00FF714B"/>
    <w:rsid w:val="00FF7DD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mc-p">
    <w:name w:val="mc-p___"/>
    <w:basedOn w:val="Normal"/>
    <w:rsid w:val="00980D9E"/>
    <w:pPr>
      <w:spacing w:before="100" w:beforeAutospacing="1" w:after="100" w:afterAutospacing="1"/>
    </w:pPr>
    <w:rPr>
      <w:rFonts w:ascii="Calibri" w:eastAsiaTheme="minorHAnsi" w:hAnsi="Calibri" w:cs="Calibri"/>
      <w:szCs w:val="22"/>
    </w:rPr>
  </w:style>
  <w:style w:type="paragraph" w:customStyle="1" w:styleId="bodytext0">
    <w:name w:val="bodytext"/>
    <w:basedOn w:val="Normal"/>
    <w:rsid w:val="00980D9E"/>
    <w:pPr>
      <w:spacing w:before="100" w:beforeAutospacing="1" w:after="100" w:afterAutospacing="1"/>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chart" Target="charts/chart6.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5.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hart" Target="charts/chart4.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Avg SE gains (in %) for max 4-layer vs max 8-layer transmission in UMa (outdoor UEs)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Legacy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Sheet1!$B$2:$B$2</c:f>
              <c:numCache>
                <c:formatCode>General</c:formatCode>
                <c:ptCount val="1"/>
                <c:pt idx="0">
                  <c:v>100</c:v>
                </c:pt>
              </c:numCache>
            </c:numRef>
          </c:val>
          <c:extLst>
            <c:ext xmlns:c16="http://schemas.microsoft.com/office/drawing/2014/chart" uri="{C3380CC4-5D6E-409C-BE32-E72D297353CC}">
              <c16:uniqueId val="{00000000-4D19-4288-9706-9CC084500281}"/>
            </c:ext>
          </c:extLst>
        </c:ser>
        <c:ser>
          <c:idx val="1"/>
          <c:order val="1"/>
          <c:tx>
            <c:strRef>
              <c:f>Sheet1!$C$1</c:f>
              <c:strCache>
                <c:ptCount val="1"/>
                <c:pt idx="0">
                  <c:v>8TX (max 4-layer)</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Sheet1!$C$2:$C$2</c:f>
              <c:numCache>
                <c:formatCode>General</c:formatCode>
                <c:ptCount val="1"/>
                <c:pt idx="0">
                  <c:v>104.9</c:v>
                </c:pt>
              </c:numCache>
            </c:numRef>
          </c:val>
          <c:extLst>
            <c:ext xmlns:c16="http://schemas.microsoft.com/office/drawing/2014/chart" uri="{C3380CC4-5D6E-409C-BE32-E72D297353CC}">
              <c16:uniqueId val="{00000001-4D19-4288-9706-9CC084500281}"/>
            </c:ext>
          </c:extLst>
        </c:ser>
        <c:ser>
          <c:idx val="2"/>
          <c:order val="2"/>
          <c:tx>
            <c:strRef>
              <c:f>Sheet1!$D$1</c:f>
              <c:strCache>
                <c:ptCount val="1"/>
                <c:pt idx="0">
                  <c:v>8TX (max 8-layer)</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Sheet1!$D$2:$D$2</c:f>
              <c:numCache>
                <c:formatCode>General</c:formatCode>
                <c:ptCount val="1"/>
                <c:pt idx="0">
                  <c:v>117.8</c:v>
                </c:pt>
              </c:numCache>
            </c:numRef>
          </c:val>
          <c:extLst>
            <c:ext xmlns:c16="http://schemas.microsoft.com/office/drawing/2014/chart" uri="{C3380CC4-5D6E-409C-BE32-E72D297353CC}">
              <c16:uniqueId val="{00000002-4D19-4288-9706-9CC084500281}"/>
            </c:ext>
          </c:extLst>
        </c:ser>
        <c:dLbls>
          <c:dLblPos val="ctr"/>
          <c:showLegendKey val="0"/>
          <c:showVal val="1"/>
          <c:showCatName val="0"/>
          <c:showSerName val="0"/>
          <c:showPercent val="0"/>
          <c:showBubbleSize val="0"/>
        </c:dLbls>
        <c:gapWidth val="219"/>
        <c:overlap val="-27"/>
        <c:axId val="1762207040"/>
        <c:axId val="1762214528"/>
      </c:barChart>
      <c:catAx>
        <c:axId val="1762207040"/>
        <c:scaling>
          <c:orientation val="minMax"/>
        </c:scaling>
        <c:delete val="1"/>
        <c:axPos val="b"/>
        <c:numFmt formatCode="General" sourceLinked="1"/>
        <c:majorTickMark val="none"/>
        <c:minorTickMark val="none"/>
        <c:tickLblPos val="nextTo"/>
        <c:crossAx val="1762214528"/>
        <c:crosses val="autoZero"/>
        <c:auto val="1"/>
        <c:lblAlgn val="ctr"/>
        <c:lblOffset val="100"/>
        <c:noMultiLvlLbl val="0"/>
      </c:catAx>
      <c:valAx>
        <c:axId val="1762214528"/>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62207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Avg SE gains (in %) for max 4-layer vs max 8-layer transmission in UMi (Indoor UEs)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Legacy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Sheet1!$B$2:$B$2</c:f>
              <c:numCache>
                <c:formatCode>General</c:formatCode>
                <c:ptCount val="1"/>
                <c:pt idx="0">
                  <c:v>100</c:v>
                </c:pt>
              </c:numCache>
            </c:numRef>
          </c:val>
          <c:extLst>
            <c:ext xmlns:c16="http://schemas.microsoft.com/office/drawing/2014/chart" uri="{C3380CC4-5D6E-409C-BE32-E72D297353CC}">
              <c16:uniqueId val="{00000000-662A-4EAB-99B1-0C63DE78573D}"/>
            </c:ext>
          </c:extLst>
        </c:ser>
        <c:ser>
          <c:idx val="1"/>
          <c:order val="1"/>
          <c:tx>
            <c:strRef>
              <c:f>Sheet1!$C$1</c:f>
              <c:strCache>
                <c:ptCount val="1"/>
                <c:pt idx="0">
                  <c:v>8TX (max 4-layer)</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Sheet1!$C$2:$C$2</c:f>
              <c:numCache>
                <c:formatCode>General</c:formatCode>
                <c:ptCount val="1"/>
                <c:pt idx="0">
                  <c:v>113.8</c:v>
                </c:pt>
              </c:numCache>
            </c:numRef>
          </c:val>
          <c:extLst>
            <c:ext xmlns:c16="http://schemas.microsoft.com/office/drawing/2014/chart" uri="{C3380CC4-5D6E-409C-BE32-E72D297353CC}">
              <c16:uniqueId val="{00000001-662A-4EAB-99B1-0C63DE78573D}"/>
            </c:ext>
          </c:extLst>
        </c:ser>
        <c:ser>
          <c:idx val="2"/>
          <c:order val="2"/>
          <c:tx>
            <c:strRef>
              <c:f>Sheet1!$D$1</c:f>
              <c:strCache>
                <c:ptCount val="1"/>
                <c:pt idx="0">
                  <c:v>8TX (max 8-layer)</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Sheet1!$D$2:$D$2</c:f>
              <c:numCache>
                <c:formatCode>General</c:formatCode>
                <c:ptCount val="1"/>
                <c:pt idx="0">
                  <c:v>114.6</c:v>
                </c:pt>
              </c:numCache>
            </c:numRef>
          </c:val>
          <c:extLst>
            <c:ext xmlns:c16="http://schemas.microsoft.com/office/drawing/2014/chart" uri="{C3380CC4-5D6E-409C-BE32-E72D297353CC}">
              <c16:uniqueId val="{00000002-662A-4EAB-99B1-0C63DE78573D}"/>
            </c:ext>
          </c:extLst>
        </c:ser>
        <c:dLbls>
          <c:dLblPos val="ctr"/>
          <c:showLegendKey val="0"/>
          <c:showVal val="1"/>
          <c:showCatName val="0"/>
          <c:showSerName val="0"/>
          <c:showPercent val="0"/>
          <c:showBubbleSize val="0"/>
        </c:dLbls>
        <c:gapWidth val="156"/>
        <c:overlap val="-27"/>
        <c:axId val="1762207040"/>
        <c:axId val="1762214528"/>
      </c:barChart>
      <c:catAx>
        <c:axId val="1762207040"/>
        <c:scaling>
          <c:orientation val="minMax"/>
        </c:scaling>
        <c:delete val="1"/>
        <c:axPos val="b"/>
        <c:numFmt formatCode="General" sourceLinked="1"/>
        <c:majorTickMark val="none"/>
        <c:minorTickMark val="none"/>
        <c:tickLblPos val="nextTo"/>
        <c:crossAx val="1762214528"/>
        <c:crosses val="autoZero"/>
        <c:auto val="1"/>
        <c:lblAlgn val="ctr"/>
        <c:lblOffset val="100"/>
        <c:noMultiLvlLbl val="0"/>
      </c:catAx>
      <c:valAx>
        <c:axId val="1762214528"/>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62207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Avg SE gains (in %) for max 4-layer vs max 8-layer transmission in UMa (outdoor UEs)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Legacy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Sheet1!$B$2:$B$2</c:f>
              <c:numCache>
                <c:formatCode>General</c:formatCode>
                <c:ptCount val="1"/>
                <c:pt idx="0">
                  <c:v>100</c:v>
                </c:pt>
              </c:numCache>
            </c:numRef>
          </c:val>
          <c:extLst>
            <c:ext xmlns:c16="http://schemas.microsoft.com/office/drawing/2014/chart" uri="{C3380CC4-5D6E-409C-BE32-E72D297353CC}">
              <c16:uniqueId val="{00000000-5604-4F20-9702-DD70C28EAAC3}"/>
            </c:ext>
          </c:extLst>
        </c:ser>
        <c:ser>
          <c:idx val="1"/>
          <c:order val="1"/>
          <c:tx>
            <c:strRef>
              <c:f>Sheet1!$C$1</c:f>
              <c:strCache>
                <c:ptCount val="1"/>
                <c:pt idx="0">
                  <c:v>8TX (max 4-layer)</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Sheet1!$C$2:$C$2</c:f>
              <c:numCache>
                <c:formatCode>General</c:formatCode>
                <c:ptCount val="1"/>
                <c:pt idx="0">
                  <c:v>103.9</c:v>
                </c:pt>
              </c:numCache>
            </c:numRef>
          </c:val>
          <c:extLst>
            <c:ext xmlns:c16="http://schemas.microsoft.com/office/drawing/2014/chart" uri="{C3380CC4-5D6E-409C-BE32-E72D297353CC}">
              <c16:uniqueId val="{00000001-5604-4F20-9702-DD70C28EAAC3}"/>
            </c:ext>
          </c:extLst>
        </c:ser>
        <c:ser>
          <c:idx val="2"/>
          <c:order val="2"/>
          <c:tx>
            <c:strRef>
              <c:f>Sheet1!$D$1</c:f>
              <c:strCache>
                <c:ptCount val="1"/>
                <c:pt idx="0">
                  <c:v>8TX (max 8-layer)</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Sheet1!$D$2:$D$2</c:f>
              <c:numCache>
                <c:formatCode>General</c:formatCode>
                <c:ptCount val="1"/>
                <c:pt idx="0">
                  <c:v>125.4</c:v>
                </c:pt>
              </c:numCache>
            </c:numRef>
          </c:val>
          <c:extLst>
            <c:ext xmlns:c16="http://schemas.microsoft.com/office/drawing/2014/chart" uri="{C3380CC4-5D6E-409C-BE32-E72D297353CC}">
              <c16:uniqueId val="{00000002-5604-4F20-9702-DD70C28EAAC3}"/>
            </c:ext>
          </c:extLst>
        </c:ser>
        <c:dLbls>
          <c:dLblPos val="ctr"/>
          <c:showLegendKey val="0"/>
          <c:showVal val="1"/>
          <c:showCatName val="0"/>
          <c:showSerName val="0"/>
          <c:showPercent val="0"/>
          <c:showBubbleSize val="0"/>
        </c:dLbls>
        <c:gapWidth val="219"/>
        <c:overlap val="-27"/>
        <c:axId val="1762207040"/>
        <c:axId val="1762214528"/>
      </c:barChart>
      <c:catAx>
        <c:axId val="1762207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62214528"/>
        <c:crosses val="autoZero"/>
        <c:auto val="1"/>
        <c:lblAlgn val="ctr"/>
        <c:lblOffset val="100"/>
        <c:noMultiLvlLbl val="0"/>
      </c:catAx>
      <c:valAx>
        <c:axId val="17622145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62207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Avg SE gains (in %) for max 4-layer vs max 8-layer transmission in UMi (Indoor UEs)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Legacy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Sheet1!$B$2:$B$2</c:f>
              <c:numCache>
                <c:formatCode>General</c:formatCode>
                <c:ptCount val="1"/>
                <c:pt idx="0">
                  <c:v>100</c:v>
                </c:pt>
              </c:numCache>
            </c:numRef>
          </c:val>
          <c:extLst>
            <c:ext xmlns:c16="http://schemas.microsoft.com/office/drawing/2014/chart" uri="{C3380CC4-5D6E-409C-BE32-E72D297353CC}">
              <c16:uniqueId val="{00000000-FDF7-4A09-90DA-64C714B475C3}"/>
            </c:ext>
          </c:extLst>
        </c:ser>
        <c:ser>
          <c:idx val="1"/>
          <c:order val="1"/>
          <c:tx>
            <c:strRef>
              <c:f>Sheet1!$C$1</c:f>
              <c:strCache>
                <c:ptCount val="1"/>
                <c:pt idx="0">
                  <c:v>8TX (max 4-layer)</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Sheet1!$C$2:$C$2</c:f>
              <c:numCache>
                <c:formatCode>General</c:formatCode>
                <c:ptCount val="1"/>
                <c:pt idx="0">
                  <c:v>109.3</c:v>
                </c:pt>
              </c:numCache>
            </c:numRef>
          </c:val>
          <c:extLst>
            <c:ext xmlns:c16="http://schemas.microsoft.com/office/drawing/2014/chart" uri="{C3380CC4-5D6E-409C-BE32-E72D297353CC}">
              <c16:uniqueId val="{00000001-FDF7-4A09-90DA-64C714B475C3}"/>
            </c:ext>
          </c:extLst>
        </c:ser>
        <c:ser>
          <c:idx val="2"/>
          <c:order val="2"/>
          <c:tx>
            <c:strRef>
              <c:f>Sheet1!$D$1</c:f>
              <c:strCache>
                <c:ptCount val="1"/>
                <c:pt idx="0">
                  <c:v>8TX (max 8-layer)</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Sheet1!$D$2:$D$2</c:f>
              <c:numCache>
                <c:formatCode>General</c:formatCode>
                <c:ptCount val="1"/>
                <c:pt idx="0">
                  <c:v>113.1</c:v>
                </c:pt>
              </c:numCache>
            </c:numRef>
          </c:val>
          <c:extLst>
            <c:ext xmlns:c16="http://schemas.microsoft.com/office/drawing/2014/chart" uri="{C3380CC4-5D6E-409C-BE32-E72D297353CC}">
              <c16:uniqueId val="{00000002-FDF7-4A09-90DA-64C714B475C3}"/>
            </c:ext>
          </c:extLst>
        </c:ser>
        <c:dLbls>
          <c:dLblPos val="ctr"/>
          <c:showLegendKey val="0"/>
          <c:showVal val="1"/>
          <c:showCatName val="0"/>
          <c:showSerName val="0"/>
          <c:showPercent val="0"/>
          <c:showBubbleSize val="0"/>
        </c:dLbls>
        <c:gapWidth val="219"/>
        <c:overlap val="-27"/>
        <c:axId val="1762207040"/>
        <c:axId val="1762214528"/>
      </c:barChart>
      <c:catAx>
        <c:axId val="1762207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62214528"/>
        <c:crosses val="autoZero"/>
        <c:auto val="1"/>
        <c:lblAlgn val="ctr"/>
        <c:lblOffset val="100"/>
        <c:noMultiLvlLbl val="0"/>
      </c:catAx>
      <c:valAx>
        <c:axId val="1762214528"/>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62207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Reduced</a:t>
            </a:r>
            <a:r>
              <a:rPr lang="en-US" sz="1100" baseline="0"/>
              <a:t> Type I and SVD comparison of 8TX with Legacy (4TX) in UMa</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Legacy (4TX)</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Sheet1!$B$2:$B$2</c:f>
              <c:numCache>
                <c:formatCode>General</c:formatCode>
                <c:ptCount val="1"/>
                <c:pt idx="0">
                  <c:v>100</c:v>
                </c:pt>
              </c:numCache>
            </c:numRef>
          </c:val>
          <c:extLst>
            <c:ext xmlns:c16="http://schemas.microsoft.com/office/drawing/2014/chart" uri="{C3380CC4-5D6E-409C-BE32-E72D297353CC}">
              <c16:uniqueId val="{00000000-11DF-4ED5-8515-737718223326}"/>
            </c:ext>
          </c:extLst>
        </c:ser>
        <c:ser>
          <c:idx val="1"/>
          <c:order val="1"/>
          <c:tx>
            <c:strRef>
              <c:f>Sheet1!$C$1</c:f>
              <c:strCache>
                <c:ptCount val="1"/>
                <c:pt idx="0">
                  <c:v>Red Type I (max 4-layer)</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Sheet1!$C$2:$C$2</c:f>
              <c:numCache>
                <c:formatCode>General</c:formatCode>
                <c:ptCount val="1"/>
                <c:pt idx="0">
                  <c:v>104.9</c:v>
                </c:pt>
              </c:numCache>
            </c:numRef>
          </c:val>
          <c:extLst>
            <c:ext xmlns:c16="http://schemas.microsoft.com/office/drawing/2014/chart" uri="{C3380CC4-5D6E-409C-BE32-E72D297353CC}">
              <c16:uniqueId val="{00000001-11DF-4ED5-8515-737718223326}"/>
            </c:ext>
          </c:extLst>
        </c:ser>
        <c:ser>
          <c:idx val="2"/>
          <c:order val="2"/>
          <c:tx>
            <c:strRef>
              <c:f>Sheet1!$D$1</c:f>
              <c:strCache>
                <c:ptCount val="1"/>
                <c:pt idx="0">
                  <c:v>SVD (max 4-layer)</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Sheet1!$D$2:$D$2</c:f>
              <c:numCache>
                <c:formatCode>General</c:formatCode>
                <c:ptCount val="1"/>
                <c:pt idx="0">
                  <c:v>106.2</c:v>
                </c:pt>
              </c:numCache>
            </c:numRef>
          </c:val>
          <c:extLst>
            <c:ext xmlns:c16="http://schemas.microsoft.com/office/drawing/2014/chart" uri="{C3380CC4-5D6E-409C-BE32-E72D297353CC}">
              <c16:uniqueId val="{00000002-11DF-4ED5-8515-737718223326}"/>
            </c:ext>
          </c:extLst>
        </c:ser>
        <c:ser>
          <c:idx val="3"/>
          <c:order val="3"/>
          <c:tx>
            <c:strRef>
              <c:f>Sheet1!$E$1</c:f>
              <c:strCache>
                <c:ptCount val="1"/>
                <c:pt idx="0">
                  <c:v>Red Type I (max 8-layer)</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Sheet1!$E$2:$E$2</c:f>
              <c:numCache>
                <c:formatCode>General</c:formatCode>
                <c:ptCount val="1"/>
                <c:pt idx="0">
                  <c:v>117.8</c:v>
                </c:pt>
              </c:numCache>
            </c:numRef>
          </c:val>
          <c:extLst>
            <c:ext xmlns:c16="http://schemas.microsoft.com/office/drawing/2014/chart" uri="{C3380CC4-5D6E-409C-BE32-E72D297353CC}">
              <c16:uniqueId val="{00000003-11DF-4ED5-8515-737718223326}"/>
            </c:ext>
          </c:extLst>
        </c:ser>
        <c:ser>
          <c:idx val="4"/>
          <c:order val="4"/>
          <c:tx>
            <c:strRef>
              <c:f>Sheet1!$F$1</c:f>
              <c:strCache>
                <c:ptCount val="1"/>
                <c:pt idx="0">
                  <c:v>SVD (max 8-layer)</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Sheet1!$F$2:$F$2</c:f>
              <c:numCache>
                <c:formatCode>General</c:formatCode>
                <c:ptCount val="1"/>
                <c:pt idx="0">
                  <c:v>117.3</c:v>
                </c:pt>
              </c:numCache>
            </c:numRef>
          </c:val>
          <c:extLst>
            <c:ext xmlns:c16="http://schemas.microsoft.com/office/drawing/2014/chart" uri="{C3380CC4-5D6E-409C-BE32-E72D297353CC}">
              <c16:uniqueId val="{00000004-11DF-4ED5-8515-737718223326}"/>
            </c:ext>
          </c:extLst>
        </c:ser>
        <c:dLbls>
          <c:dLblPos val="ctr"/>
          <c:showLegendKey val="0"/>
          <c:showVal val="1"/>
          <c:showCatName val="0"/>
          <c:showSerName val="0"/>
          <c:showPercent val="0"/>
          <c:showBubbleSize val="0"/>
        </c:dLbls>
        <c:gapWidth val="219"/>
        <c:overlap val="-27"/>
        <c:axId val="1022448703"/>
        <c:axId val="1022441215"/>
      </c:barChart>
      <c:catAx>
        <c:axId val="10224487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22441215"/>
        <c:crosses val="autoZero"/>
        <c:auto val="1"/>
        <c:lblAlgn val="ctr"/>
        <c:lblOffset val="100"/>
        <c:noMultiLvlLbl val="0"/>
      </c:catAx>
      <c:valAx>
        <c:axId val="1022441215"/>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2244870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Reduced</a:t>
            </a:r>
            <a:r>
              <a:rPr lang="en-US" sz="1100" baseline="0"/>
              <a:t> Type I and SVD comparison of 8TX with Legacy (4TX) in UMi</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Legacy (4TX)</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Sheet1!$B$2:$B$2</c:f>
              <c:numCache>
                <c:formatCode>General</c:formatCode>
                <c:ptCount val="1"/>
                <c:pt idx="0">
                  <c:v>100</c:v>
                </c:pt>
              </c:numCache>
            </c:numRef>
          </c:val>
          <c:extLst>
            <c:ext xmlns:c16="http://schemas.microsoft.com/office/drawing/2014/chart" uri="{C3380CC4-5D6E-409C-BE32-E72D297353CC}">
              <c16:uniqueId val="{00000000-DCE8-4404-BDA6-885D0E54DA15}"/>
            </c:ext>
          </c:extLst>
        </c:ser>
        <c:ser>
          <c:idx val="1"/>
          <c:order val="1"/>
          <c:tx>
            <c:strRef>
              <c:f>Sheet1!$C$1</c:f>
              <c:strCache>
                <c:ptCount val="1"/>
                <c:pt idx="0">
                  <c:v>Red Type I (max 4-layer)</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Sheet1!$C$2:$C$2</c:f>
              <c:numCache>
                <c:formatCode>General</c:formatCode>
                <c:ptCount val="1"/>
                <c:pt idx="0">
                  <c:v>113.8</c:v>
                </c:pt>
              </c:numCache>
            </c:numRef>
          </c:val>
          <c:extLst>
            <c:ext xmlns:c16="http://schemas.microsoft.com/office/drawing/2014/chart" uri="{C3380CC4-5D6E-409C-BE32-E72D297353CC}">
              <c16:uniqueId val="{00000001-DCE8-4404-BDA6-885D0E54DA15}"/>
            </c:ext>
          </c:extLst>
        </c:ser>
        <c:ser>
          <c:idx val="2"/>
          <c:order val="2"/>
          <c:tx>
            <c:strRef>
              <c:f>Sheet1!$D$1</c:f>
              <c:strCache>
                <c:ptCount val="1"/>
                <c:pt idx="0">
                  <c:v>SVD (max 4-layer)</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Sheet1!$D$2:$D$2</c:f>
              <c:numCache>
                <c:formatCode>General</c:formatCode>
                <c:ptCount val="1"/>
                <c:pt idx="0">
                  <c:v>122</c:v>
                </c:pt>
              </c:numCache>
            </c:numRef>
          </c:val>
          <c:extLst>
            <c:ext xmlns:c16="http://schemas.microsoft.com/office/drawing/2014/chart" uri="{C3380CC4-5D6E-409C-BE32-E72D297353CC}">
              <c16:uniqueId val="{00000002-DCE8-4404-BDA6-885D0E54DA15}"/>
            </c:ext>
          </c:extLst>
        </c:ser>
        <c:ser>
          <c:idx val="3"/>
          <c:order val="3"/>
          <c:tx>
            <c:strRef>
              <c:f>Sheet1!$E$1</c:f>
              <c:strCache>
                <c:ptCount val="1"/>
                <c:pt idx="0">
                  <c:v>Red Type I (max 8-layer)</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Sheet1!$E$2:$E$2</c:f>
              <c:numCache>
                <c:formatCode>General</c:formatCode>
                <c:ptCount val="1"/>
                <c:pt idx="0">
                  <c:v>114.6</c:v>
                </c:pt>
              </c:numCache>
            </c:numRef>
          </c:val>
          <c:extLst>
            <c:ext xmlns:c16="http://schemas.microsoft.com/office/drawing/2014/chart" uri="{C3380CC4-5D6E-409C-BE32-E72D297353CC}">
              <c16:uniqueId val="{00000003-DCE8-4404-BDA6-885D0E54DA15}"/>
            </c:ext>
          </c:extLst>
        </c:ser>
        <c:ser>
          <c:idx val="4"/>
          <c:order val="4"/>
          <c:tx>
            <c:strRef>
              <c:f>Sheet1!$F$1</c:f>
              <c:strCache>
                <c:ptCount val="1"/>
                <c:pt idx="0">
                  <c:v>SVD (max 8-layer)</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32Rx</c:v>
                </c:pt>
              </c:strCache>
            </c:strRef>
          </c:cat>
          <c:val>
            <c:numRef>
              <c:f>Sheet1!$F$2:$F$2</c:f>
              <c:numCache>
                <c:formatCode>General</c:formatCode>
                <c:ptCount val="1"/>
                <c:pt idx="0">
                  <c:v>123.9</c:v>
                </c:pt>
              </c:numCache>
            </c:numRef>
          </c:val>
          <c:extLst>
            <c:ext xmlns:c16="http://schemas.microsoft.com/office/drawing/2014/chart" uri="{C3380CC4-5D6E-409C-BE32-E72D297353CC}">
              <c16:uniqueId val="{00000004-DCE8-4404-BDA6-885D0E54DA15}"/>
            </c:ext>
          </c:extLst>
        </c:ser>
        <c:dLbls>
          <c:dLblPos val="ctr"/>
          <c:showLegendKey val="0"/>
          <c:showVal val="1"/>
          <c:showCatName val="0"/>
          <c:showSerName val="0"/>
          <c:showPercent val="0"/>
          <c:showBubbleSize val="0"/>
        </c:dLbls>
        <c:gapWidth val="219"/>
        <c:overlap val="-27"/>
        <c:axId val="1022448703"/>
        <c:axId val="1022441215"/>
      </c:barChart>
      <c:catAx>
        <c:axId val="10224487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22441215"/>
        <c:crosses val="autoZero"/>
        <c:auto val="1"/>
        <c:lblAlgn val="ctr"/>
        <c:lblOffset val="100"/>
        <c:noMultiLvlLbl val="0"/>
      </c:catAx>
      <c:valAx>
        <c:axId val="10224412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2244870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C5E290-9FBB-4AA5-9B99-BBF612684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2105</Words>
  <Characters>12000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2022-08-11T23:23:00Z</dcterms:created>
  <dcterms:modified xsi:type="dcterms:W3CDTF">2022-08-12T04:12:00Z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ies>
</file>